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68DBECCD" w:rsidR="0013686C" w:rsidRPr="00D82E74" w:rsidRDefault="0013686C" w:rsidP="0013686C">
      <w:pPr>
        <w:pStyle w:val="3GPPHeader"/>
        <w:spacing w:after="0"/>
        <w:rPr>
          <w:rFonts w:ascii="Arial" w:hAnsi="Arial" w:cs="Arial"/>
          <w:sz w:val="22"/>
        </w:rPr>
      </w:pPr>
      <w:bookmarkStart w:id="0" w:name="_Hlk492190689"/>
      <w:r w:rsidRPr="00D82E74">
        <w:rPr>
          <w:rFonts w:ascii="Arial" w:hAnsi="Arial" w:cs="Arial"/>
          <w:sz w:val="22"/>
        </w:rPr>
        <w:t>3GPP TSG-RAN2 Meeting #105</w:t>
      </w:r>
      <w:r w:rsidR="009A1476">
        <w:rPr>
          <w:rFonts w:ascii="Arial" w:hAnsi="Arial" w:cs="Arial"/>
          <w:sz w:val="22"/>
        </w:rPr>
        <w:t>bis</w:t>
      </w:r>
      <w:r w:rsidRPr="00D82E74">
        <w:rPr>
          <w:rFonts w:ascii="Arial" w:hAnsi="Arial" w:cs="Arial"/>
          <w:sz w:val="22"/>
        </w:rPr>
        <w:tab/>
      </w:r>
      <w:r w:rsidR="00854959" w:rsidRPr="00854959">
        <w:rPr>
          <w:rFonts w:ascii="Arial" w:hAnsi="Arial" w:cs="Arial"/>
          <w:sz w:val="22"/>
        </w:rPr>
        <w:t>R2-1904148</w:t>
      </w:r>
    </w:p>
    <w:bookmarkEnd w:id="0"/>
    <w:p w14:paraId="312498EA" w14:textId="2ECD4552" w:rsidR="0013686C" w:rsidRDefault="00891598" w:rsidP="0013686C">
      <w:pPr>
        <w:pStyle w:val="3GPPHeader"/>
        <w:spacing w:after="0"/>
        <w:rPr>
          <w:rFonts w:ascii="Arial" w:hAnsi="Arial" w:cs="Arial"/>
          <w:sz w:val="22"/>
        </w:rPr>
      </w:pPr>
      <w:r w:rsidRPr="00891598">
        <w:rPr>
          <w:rFonts w:ascii="Arial" w:hAnsi="Arial" w:cs="Arial"/>
          <w:sz w:val="22"/>
        </w:rPr>
        <w:t>Xi'an, China, 8 - 12 April</w:t>
      </w:r>
      <w:r>
        <w:rPr>
          <w:rFonts w:ascii="Arial" w:hAnsi="Arial" w:cs="Arial"/>
          <w:sz w:val="22"/>
        </w:rPr>
        <w:t xml:space="preserve"> </w:t>
      </w:r>
      <w:r w:rsidR="0013686C" w:rsidRPr="00551C91">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027D6D2" w:rsidR="00120D47" w:rsidRPr="009A1476" w:rsidRDefault="00120D47" w:rsidP="00F120D3">
      <w:pPr>
        <w:pStyle w:val="3GPPHeader"/>
        <w:spacing w:after="120"/>
        <w:rPr>
          <w:rFonts w:ascii="Arial" w:hAnsi="Arial" w:cs="Arial"/>
          <w:b w:val="0"/>
          <w:sz w:val="22"/>
        </w:rPr>
      </w:pPr>
      <w:r w:rsidRPr="000D7B6D">
        <w:rPr>
          <w:rFonts w:ascii="Arial" w:hAnsi="Arial" w:cs="Arial"/>
          <w:sz w:val="22"/>
        </w:rPr>
        <w:t>Agenda Item:</w:t>
      </w:r>
      <w:r w:rsidRPr="000D7B6D">
        <w:rPr>
          <w:rFonts w:ascii="Arial" w:hAnsi="Arial" w:cs="Arial"/>
          <w:sz w:val="22"/>
        </w:rPr>
        <w:tab/>
      </w:r>
      <w:r w:rsidR="00A91A45" w:rsidRPr="000D7B6D">
        <w:rPr>
          <w:rFonts w:ascii="Arial" w:hAnsi="Arial" w:cs="Arial"/>
          <w:b w:val="0"/>
          <w:sz w:val="22"/>
        </w:rPr>
        <w:t>11.11.2 Power saving enhancements of paging procedure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14D2E45" w:rsidR="00120D47" w:rsidRPr="008F7D64" w:rsidRDefault="00120D47" w:rsidP="00F120D3">
      <w:pPr>
        <w:pStyle w:val="3GPPHeader"/>
        <w:spacing w:after="120"/>
        <w:rPr>
          <w:rFonts w:ascii="Arial" w:hAnsi="Arial" w:cs="Arial"/>
          <w:b w:val="0"/>
          <w:bCs/>
          <w:sz w:val="22"/>
        </w:rPr>
      </w:pPr>
      <w:r w:rsidRPr="00F343AB">
        <w:rPr>
          <w:rFonts w:ascii="Arial" w:hAnsi="Arial" w:cs="Arial"/>
          <w:sz w:val="22"/>
          <w:lang w:val="en-US"/>
        </w:rPr>
        <w:t xml:space="preserve">Title:  </w:t>
      </w:r>
      <w:r w:rsidRPr="00F343AB">
        <w:rPr>
          <w:rFonts w:ascii="Arial" w:hAnsi="Arial" w:cs="Arial"/>
          <w:sz w:val="22"/>
          <w:lang w:val="en-US"/>
        </w:rPr>
        <w:tab/>
      </w:r>
      <w:r w:rsidR="00F343AB" w:rsidRPr="00F343AB">
        <w:rPr>
          <w:rFonts w:ascii="Arial" w:hAnsi="Arial" w:cs="Arial"/>
          <w:b w:val="0"/>
          <w:bCs/>
          <w:sz w:val="22"/>
          <w:lang w:val="en-US"/>
        </w:rPr>
        <w:t>False alarms with Paging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20721C4" w:rsidR="00120D47" w:rsidRDefault="004D10CC" w:rsidP="00120D47">
      <w:pPr>
        <w:pStyle w:val="Heading1"/>
      </w:pPr>
      <w:r>
        <w:t>Introduction</w:t>
      </w:r>
    </w:p>
    <w:p w14:paraId="46A750DE" w14:textId="529B0515" w:rsidR="00D0316D" w:rsidRDefault="00D0316D" w:rsidP="00D0316D">
      <w:pPr>
        <w:rPr>
          <w:lang w:val="en-GB" w:eastAsia="zh-CN"/>
        </w:rPr>
      </w:pPr>
      <w:r>
        <w:rPr>
          <w:lang w:val="en-GB" w:eastAsia="zh-CN"/>
        </w:rPr>
        <w:t xml:space="preserve">The risk of </w:t>
      </w:r>
      <w:r w:rsidR="007728D8">
        <w:rPr>
          <w:lang w:val="en-GB" w:eastAsia="zh-CN"/>
        </w:rPr>
        <w:t>false paging alarms</w:t>
      </w:r>
      <w:r>
        <w:rPr>
          <w:lang w:val="en-GB" w:eastAsia="zh-CN"/>
        </w:rPr>
        <w:t xml:space="preserve"> </w:t>
      </w:r>
      <w:r w:rsidR="00CF7DCC">
        <w:rPr>
          <w:lang w:val="en-GB" w:eastAsia="zh-CN"/>
        </w:rPr>
        <w:t xml:space="preserve">in NR </w:t>
      </w:r>
      <w:r>
        <w:rPr>
          <w:lang w:val="en-GB" w:eastAsia="zh-CN"/>
        </w:rPr>
        <w:t>was briefly discussed during RAN2#105 [1], but no agreement</w:t>
      </w:r>
      <w:r w:rsidR="00637F83">
        <w:rPr>
          <w:lang w:val="en-GB" w:eastAsia="zh-CN"/>
        </w:rPr>
        <w:t>s</w:t>
      </w:r>
      <w:r>
        <w:rPr>
          <w:lang w:val="en-GB" w:eastAsia="zh-CN"/>
        </w:rPr>
        <w:t xml:space="preserve"> were reached. </w:t>
      </w:r>
    </w:p>
    <w:p w14:paraId="1C6C9E16" w14:textId="3E49871D" w:rsidR="00D0316D" w:rsidRPr="00D0316D" w:rsidRDefault="00D0316D" w:rsidP="00D0316D">
      <w:pPr>
        <w:rPr>
          <w:lang w:val="en-GB" w:eastAsia="zh-CN"/>
        </w:rPr>
      </w:pPr>
      <w:r>
        <w:rPr>
          <w:lang w:val="en-GB" w:eastAsia="zh-CN"/>
        </w:rPr>
        <w:t xml:space="preserve">In this contribution the risk </w:t>
      </w:r>
      <w:r w:rsidR="00E001FC">
        <w:rPr>
          <w:lang w:val="en-GB" w:eastAsia="zh-CN"/>
        </w:rPr>
        <w:t xml:space="preserve">of </w:t>
      </w:r>
      <w:r w:rsidR="007728D8">
        <w:rPr>
          <w:lang w:val="en-GB" w:eastAsia="zh-CN"/>
        </w:rPr>
        <w:t xml:space="preserve">false paging alarms </w:t>
      </w:r>
      <w:r w:rsidR="00E001FC">
        <w:rPr>
          <w:lang w:val="en-GB" w:eastAsia="zh-CN"/>
        </w:rPr>
        <w:t xml:space="preserve">in NR is discussed further. </w:t>
      </w:r>
    </w:p>
    <w:p w14:paraId="6F8A1D5D" w14:textId="00BB59CA" w:rsidR="004D10CC" w:rsidRDefault="004D10CC" w:rsidP="004D10CC">
      <w:pPr>
        <w:pStyle w:val="Heading1"/>
      </w:pPr>
      <w:bookmarkStart w:id="1" w:name="_Toc242573354"/>
      <w:r>
        <w:t>Background</w:t>
      </w:r>
    </w:p>
    <w:p w14:paraId="6555C304" w14:textId="25D145EB" w:rsidR="001D3685" w:rsidRPr="001D3685" w:rsidRDefault="001D3685" w:rsidP="0048370A">
      <w:pPr>
        <w:rPr>
          <w:b/>
          <w:u w:val="single"/>
          <w:lang w:val="en-GB" w:eastAsia="zh-CN"/>
        </w:rPr>
      </w:pPr>
      <w:r w:rsidRPr="001D3685">
        <w:rPr>
          <w:b/>
          <w:u w:val="single"/>
          <w:lang w:val="en-GB" w:eastAsia="zh-CN"/>
        </w:rPr>
        <w:t>False Paging Alarm</w:t>
      </w:r>
      <w:r w:rsidR="007728D8">
        <w:rPr>
          <w:b/>
          <w:u w:val="single"/>
          <w:lang w:val="en-GB" w:eastAsia="zh-CN"/>
        </w:rPr>
        <w:t>s</w:t>
      </w:r>
    </w:p>
    <w:p w14:paraId="32EA0DCC" w14:textId="581D61D0" w:rsidR="001D3685" w:rsidRDefault="00AA02C5" w:rsidP="0048370A">
      <w:pPr>
        <w:rPr>
          <w:lang w:val="en-GB" w:eastAsia="zh-CN"/>
        </w:rPr>
      </w:pPr>
      <w:r>
        <w:rPr>
          <w:lang w:val="en-GB" w:eastAsia="zh-CN"/>
        </w:rPr>
        <w:t xml:space="preserve">More than one UE may monitor the same </w:t>
      </w:r>
      <w:r w:rsidRPr="00481F99">
        <w:rPr>
          <w:lang w:val="en-GB" w:eastAsia="zh-CN"/>
        </w:rPr>
        <w:t>Pa</w:t>
      </w:r>
      <w:r w:rsidR="00805FC1" w:rsidRPr="00481F99">
        <w:rPr>
          <w:lang w:val="en-GB" w:eastAsia="zh-CN"/>
        </w:rPr>
        <w:t>ging</w:t>
      </w:r>
      <w:r w:rsidR="00805FC1">
        <w:rPr>
          <w:lang w:val="en-GB" w:eastAsia="zh-CN"/>
        </w:rPr>
        <w:t xml:space="preserve"> Occasion (PO)</w:t>
      </w:r>
      <w:r w:rsidR="00BE2A9A">
        <w:rPr>
          <w:lang w:val="en-GB" w:eastAsia="zh-CN"/>
        </w:rPr>
        <w:t xml:space="preserve"> on PDCCH</w:t>
      </w:r>
      <w:r w:rsidR="00805FC1">
        <w:rPr>
          <w:lang w:val="en-GB" w:eastAsia="zh-CN"/>
        </w:rPr>
        <w:t xml:space="preserve">. When there is a </w:t>
      </w:r>
      <w:r w:rsidR="00805FC1" w:rsidRPr="00541316">
        <w:rPr>
          <w:i/>
          <w:lang w:val="en-GB" w:eastAsia="zh-CN"/>
        </w:rPr>
        <w:t>Paging</w:t>
      </w:r>
      <w:r w:rsidR="00805FC1">
        <w:rPr>
          <w:lang w:val="en-GB" w:eastAsia="zh-CN"/>
        </w:rPr>
        <w:t xml:space="preserve"> message for one of the UEs monitoring </w:t>
      </w:r>
      <w:r w:rsidR="00BE2A9A">
        <w:rPr>
          <w:lang w:val="en-GB" w:eastAsia="zh-CN"/>
        </w:rPr>
        <w:t xml:space="preserve">the same PO, </w:t>
      </w:r>
      <w:proofErr w:type="gramStart"/>
      <w:r w:rsidR="00BE2A9A">
        <w:rPr>
          <w:lang w:val="en-GB" w:eastAsia="zh-CN"/>
        </w:rPr>
        <w:t>all of</w:t>
      </w:r>
      <w:proofErr w:type="gramEnd"/>
      <w:r w:rsidR="00BE2A9A">
        <w:rPr>
          <w:lang w:val="en-GB" w:eastAsia="zh-CN"/>
        </w:rPr>
        <w:t xml:space="preserve"> those UEs will receive the </w:t>
      </w:r>
      <w:r w:rsidR="005F682C">
        <w:rPr>
          <w:lang w:val="en-GB" w:eastAsia="zh-CN"/>
        </w:rPr>
        <w:t xml:space="preserve">associated </w:t>
      </w:r>
      <w:r w:rsidR="00BE2A9A" w:rsidRPr="00541316">
        <w:rPr>
          <w:i/>
          <w:lang w:val="en-GB" w:eastAsia="zh-CN"/>
        </w:rPr>
        <w:t>Paging</w:t>
      </w:r>
      <w:r w:rsidR="00BE2A9A">
        <w:rPr>
          <w:lang w:val="en-GB" w:eastAsia="zh-CN"/>
        </w:rPr>
        <w:t xml:space="preserve"> message on PDSCH. However </w:t>
      </w:r>
      <w:r w:rsidR="001D3685">
        <w:rPr>
          <w:lang w:val="en-GB" w:eastAsia="zh-CN"/>
        </w:rPr>
        <w:t>only the UE, for which</w:t>
      </w:r>
      <w:r w:rsidR="00AD5643">
        <w:rPr>
          <w:lang w:val="en-GB" w:eastAsia="zh-CN"/>
        </w:rPr>
        <w:t xml:space="preserve"> the </w:t>
      </w:r>
      <w:proofErr w:type="spellStart"/>
      <w:r w:rsidR="00B52AEB" w:rsidRPr="00645E3C">
        <w:rPr>
          <w:i/>
          <w:lang w:val="en-GB"/>
        </w:rPr>
        <w:t>ue</w:t>
      </w:r>
      <w:proofErr w:type="spellEnd"/>
      <w:r w:rsidR="00B52AEB" w:rsidRPr="00645E3C">
        <w:rPr>
          <w:i/>
          <w:lang w:val="en-GB"/>
        </w:rPr>
        <w:t>-Identity</w:t>
      </w:r>
      <w:r w:rsidR="00B52AEB" w:rsidRPr="00645E3C">
        <w:rPr>
          <w:lang w:val="en-GB"/>
        </w:rPr>
        <w:t xml:space="preserve"> </w:t>
      </w:r>
      <w:r w:rsidR="00B52AEB">
        <w:rPr>
          <w:lang w:val="en-GB"/>
        </w:rPr>
        <w:t>in any of the</w:t>
      </w:r>
      <w:r w:rsidR="00B52AEB" w:rsidRPr="00645E3C">
        <w:rPr>
          <w:lang w:val="en-GB"/>
        </w:rPr>
        <w:t xml:space="preserve"> </w:t>
      </w:r>
      <w:proofErr w:type="spellStart"/>
      <w:r w:rsidR="00B52AEB" w:rsidRPr="00645E3C">
        <w:rPr>
          <w:i/>
          <w:lang w:val="en-GB"/>
        </w:rPr>
        <w:t>PagingRecord</w:t>
      </w:r>
      <w:r w:rsidR="00BC7E75">
        <w:rPr>
          <w:i/>
          <w:lang w:val="en-GB"/>
        </w:rPr>
        <w:t>s</w:t>
      </w:r>
      <w:proofErr w:type="spellEnd"/>
      <w:r w:rsidR="00B52AEB">
        <w:rPr>
          <w:lang w:val="en-GB" w:eastAsia="zh-CN"/>
        </w:rPr>
        <w:t xml:space="preserve"> </w:t>
      </w:r>
      <w:r w:rsidR="00BC7E75">
        <w:rPr>
          <w:lang w:val="en-GB" w:eastAsia="zh-CN"/>
        </w:rPr>
        <w:t xml:space="preserve">matches the UE’s UE identity, will act on the </w:t>
      </w:r>
      <w:r w:rsidR="00BC7E75" w:rsidRPr="00541316">
        <w:rPr>
          <w:i/>
          <w:lang w:val="en-GB" w:eastAsia="zh-CN"/>
        </w:rPr>
        <w:t>Paging</w:t>
      </w:r>
      <w:r w:rsidR="00BC7E75">
        <w:rPr>
          <w:lang w:val="en-GB" w:eastAsia="zh-CN"/>
        </w:rPr>
        <w:t xml:space="preserve"> message, the other UEs will ignore the </w:t>
      </w:r>
      <w:r w:rsidR="00BC7E75" w:rsidRPr="00541316">
        <w:rPr>
          <w:i/>
          <w:lang w:val="en-GB" w:eastAsia="zh-CN"/>
        </w:rPr>
        <w:t>Paging</w:t>
      </w:r>
      <w:r w:rsidR="00BC7E75">
        <w:rPr>
          <w:lang w:val="en-GB" w:eastAsia="zh-CN"/>
        </w:rPr>
        <w:t xml:space="preserve"> message. </w:t>
      </w:r>
    </w:p>
    <w:p w14:paraId="423C579E" w14:textId="58D8BA02" w:rsidR="000C57A1" w:rsidRDefault="00F51B49" w:rsidP="000C57A1">
      <w:pPr>
        <w:rPr>
          <w:lang w:val="en-GB" w:eastAsia="zh-CN"/>
        </w:rPr>
      </w:pPr>
      <w:r>
        <w:rPr>
          <w:lang w:val="en-GB" w:eastAsia="zh-CN"/>
        </w:rPr>
        <w:t xml:space="preserve">The gNB can </w:t>
      </w:r>
      <w:r w:rsidR="000326D0">
        <w:rPr>
          <w:lang w:val="en-GB" w:eastAsia="zh-CN"/>
        </w:rPr>
        <w:t xml:space="preserve">page the UE in the </w:t>
      </w:r>
      <w:r w:rsidR="000C6F1F">
        <w:rPr>
          <w:lang w:val="en-GB" w:eastAsia="zh-CN"/>
        </w:rPr>
        <w:t>“last known” cell</w:t>
      </w:r>
      <w:r w:rsidR="002D4DDB">
        <w:rPr>
          <w:lang w:val="en-GB" w:eastAsia="zh-CN"/>
        </w:rPr>
        <w:t xml:space="preserve"> using </w:t>
      </w:r>
      <w:r w:rsidR="00731C87" w:rsidRPr="000C57A1">
        <w:rPr>
          <w:i/>
          <w:lang w:val="en-GB" w:eastAsia="zh-CN"/>
        </w:rPr>
        <w:t>Last Visited Cell Information</w:t>
      </w:r>
      <w:r w:rsidR="000C57A1">
        <w:rPr>
          <w:lang w:val="en-GB" w:eastAsia="zh-CN"/>
        </w:rPr>
        <w:t xml:space="preserve">, if provided in the UE context, or </w:t>
      </w:r>
      <w:r w:rsidR="002D4DDB">
        <w:rPr>
          <w:lang w:val="en-GB" w:eastAsia="zh-CN"/>
        </w:rPr>
        <w:t xml:space="preserve">using </w:t>
      </w:r>
      <w:r w:rsidR="000C57A1">
        <w:rPr>
          <w:lang w:val="en-GB" w:eastAsia="zh-CN"/>
        </w:rPr>
        <w:t xml:space="preserve">the </w:t>
      </w:r>
      <w:r w:rsidR="000C57A1" w:rsidRPr="000C57A1">
        <w:rPr>
          <w:i/>
          <w:lang w:val="en-GB" w:eastAsia="zh-CN"/>
        </w:rPr>
        <w:t>Recommended Cells for Paging</w:t>
      </w:r>
      <w:r w:rsidR="000C57A1">
        <w:rPr>
          <w:lang w:val="en-GB" w:eastAsia="zh-CN"/>
        </w:rPr>
        <w:t xml:space="preserve"> and </w:t>
      </w:r>
      <w:r w:rsidR="000C57A1" w:rsidRPr="000C57A1">
        <w:rPr>
          <w:i/>
          <w:lang w:val="en-GB" w:eastAsia="zh-CN"/>
        </w:rPr>
        <w:t>Paging Attempt Information</w:t>
      </w:r>
      <w:r w:rsidR="000C57A1">
        <w:rPr>
          <w:lang w:val="en-GB" w:eastAsia="zh-CN"/>
        </w:rPr>
        <w:t xml:space="preserve">, if provided in the </w:t>
      </w:r>
      <w:r w:rsidR="000C57A1" w:rsidRPr="000C57A1">
        <w:rPr>
          <w:i/>
          <w:lang w:val="en-GB" w:eastAsia="zh-CN"/>
        </w:rPr>
        <w:t>Paging</w:t>
      </w:r>
      <w:r w:rsidR="000C57A1">
        <w:rPr>
          <w:lang w:val="en-GB" w:eastAsia="zh-CN"/>
        </w:rPr>
        <w:t xml:space="preserve"> </w:t>
      </w:r>
      <w:proofErr w:type="gramStart"/>
      <w:r w:rsidR="000C57A1">
        <w:rPr>
          <w:lang w:val="en-GB" w:eastAsia="zh-CN"/>
        </w:rPr>
        <w:t>message</w:t>
      </w:r>
      <w:proofErr w:type="gramEnd"/>
      <w:r w:rsidR="000C57A1">
        <w:rPr>
          <w:lang w:val="en-GB" w:eastAsia="zh-CN"/>
        </w:rPr>
        <w:t xml:space="preserve">. </w:t>
      </w:r>
    </w:p>
    <w:p w14:paraId="6CDB788D" w14:textId="7DB85C5F" w:rsidR="00481F99" w:rsidRPr="00B11232" w:rsidRDefault="00481F99" w:rsidP="0048370A">
      <w:pPr>
        <w:rPr>
          <w:b/>
          <w:u w:val="single"/>
          <w:lang w:val="en-GB" w:eastAsia="zh-CN"/>
        </w:rPr>
      </w:pPr>
      <w:r w:rsidRPr="00B11232">
        <w:rPr>
          <w:b/>
          <w:u w:val="single"/>
          <w:lang w:val="en-GB" w:eastAsia="zh-CN"/>
        </w:rPr>
        <w:t>Paging Record</w:t>
      </w:r>
      <w:r w:rsidR="00B11232" w:rsidRPr="00B11232">
        <w:rPr>
          <w:b/>
          <w:u w:val="single"/>
          <w:lang w:val="en-GB" w:eastAsia="zh-CN"/>
        </w:rPr>
        <w:t xml:space="preserve"> List</w:t>
      </w:r>
    </w:p>
    <w:p w14:paraId="24BCA4D2" w14:textId="3E3A91F4" w:rsidR="00B11232" w:rsidRDefault="00436F07" w:rsidP="0048370A">
      <w:pPr>
        <w:rPr>
          <w:lang w:val="en-GB" w:eastAsia="zh-CN"/>
        </w:rPr>
      </w:pPr>
      <w:r>
        <w:rPr>
          <w:lang w:val="en-GB" w:eastAsia="zh-CN"/>
        </w:rPr>
        <w:t xml:space="preserve">The NW can page up to </w:t>
      </w:r>
      <w:r w:rsidR="001B1D0F">
        <w:rPr>
          <w:lang w:val="en-GB" w:eastAsia="zh-CN"/>
        </w:rPr>
        <w:t>32 UEs in a single PO</w:t>
      </w:r>
      <w:r w:rsidR="004621E9">
        <w:rPr>
          <w:lang w:val="en-GB" w:eastAsia="zh-CN"/>
        </w:rPr>
        <w:t>, i.e. the</w:t>
      </w:r>
      <w:r w:rsidR="005A0B8E">
        <w:rPr>
          <w:lang w:val="en-GB" w:eastAsia="zh-CN"/>
        </w:rPr>
        <w:t xml:space="preserve"> maximum number of paging records in a Paging message</w:t>
      </w:r>
      <w:r w:rsidR="004621E9">
        <w:rPr>
          <w:lang w:val="en-GB" w:eastAsia="zh-CN"/>
        </w:rPr>
        <w:t xml:space="preserve"> </w:t>
      </w:r>
      <w:r w:rsidR="005A0B8E">
        <w:t>is 32</w:t>
      </w:r>
      <w:r w:rsidR="007728D8">
        <w:t xml:space="preserve"> (</w:t>
      </w:r>
      <w:proofErr w:type="spellStart"/>
      <w:r w:rsidR="007728D8" w:rsidRPr="005A0B8E">
        <w:rPr>
          <w:i/>
        </w:rPr>
        <w:t>maxNrofPageRec</w:t>
      </w:r>
      <w:proofErr w:type="spellEnd"/>
      <w:r w:rsidR="007728D8">
        <w:t>)</w:t>
      </w:r>
      <w:r w:rsidR="005A0B8E">
        <w:t>.</w:t>
      </w:r>
      <w:r w:rsidR="00FA316D">
        <w:t xml:space="preserve"> The paging record list enables the NW to handle burst of paging requests, i.e. when there is an instantaneous high load of paging requests. </w:t>
      </w:r>
      <w:r w:rsidR="007F3178">
        <w:t xml:space="preserve">The paging record list enables to achieve a </w:t>
      </w:r>
      <w:r w:rsidR="00BF1B30">
        <w:t xml:space="preserve">very low Paging blocking probability, </w:t>
      </w:r>
      <w:r w:rsidR="007728D8">
        <w:t xml:space="preserve">i.e. </w:t>
      </w:r>
      <w:r w:rsidR="00BF1B30">
        <w:t>the Paging message cannot be sen</w:t>
      </w:r>
      <w:r w:rsidR="007C1068">
        <w:t>t</w:t>
      </w:r>
      <w:r w:rsidR="00BF1B30">
        <w:t xml:space="preserve">. </w:t>
      </w:r>
    </w:p>
    <w:p w14:paraId="1DEB3AB7" w14:textId="7260B1C0" w:rsidR="00FA27C0" w:rsidRDefault="009D725A" w:rsidP="00FA27C0">
      <w:pPr>
        <w:pStyle w:val="Heading1"/>
      </w:pPr>
      <w:r>
        <w:t>Discussion</w:t>
      </w:r>
      <w:bookmarkEnd w:id="1"/>
    </w:p>
    <w:p w14:paraId="57ACEF9E" w14:textId="6F83CCA7" w:rsidR="00F24C98" w:rsidRDefault="007728D8" w:rsidP="00256A8D">
      <w:pPr>
        <w:rPr>
          <w:lang w:val="en-GB" w:eastAsia="zh-CN"/>
        </w:rPr>
      </w:pPr>
      <w:r>
        <w:rPr>
          <w:lang w:val="en-GB" w:eastAsia="zh-CN"/>
        </w:rPr>
        <w:t>F</w:t>
      </w:r>
      <w:r w:rsidR="00A23F3F">
        <w:rPr>
          <w:lang w:val="en-GB" w:eastAsia="zh-CN"/>
        </w:rPr>
        <w:t>alse paging alarms</w:t>
      </w:r>
      <w:r w:rsidR="00CB1BB7">
        <w:rPr>
          <w:lang w:val="en-GB" w:eastAsia="zh-CN"/>
        </w:rPr>
        <w:t xml:space="preserve"> force the UE to receive and process the </w:t>
      </w:r>
      <w:r w:rsidR="00CB1BB7" w:rsidRPr="008541C6">
        <w:rPr>
          <w:i/>
          <w:lang w:val="en-GB" w:eastAsia="zh-CN"/>
        </w:rPr>
        <w:t>Paging</w:t>
      </w:r>
      <w:r w:rsidR="00CB1BB7">
        <w:rPr>
          <w:lang w:val="en-GB" w:eastAsia="zh-CN"/>
        </w:rPr>
        <w:t xml:space="preserve"> message on PDSCH, while this message is not intended for that UE</w:t>
      </w:r>
      <w:r w:rsidR="000755E0">
        <w:rPr>
          <w:lang w:val="en-GB" w:eastAsia="zh-CN"/>
        </w:rPr>
        <w:t xml:space="preserve">, i.e. </w:t>
      </w:r>
      <w:r>
        <w:rPr>
          <w:lang w:val="en-GB" w:eastAsia="zh-CN"/>
        </w:rPr>
        <w:t xml:space="preserve">causes </w:t>
      </w:r>
      <w:r w:rsidR="000755E0">
        <w:rPr>
          <w:lang w:val="en-GB" w:eastAsia="zh-CN"/>
        </w:rPr>
        <w:t>increased wake-up time and UE processing</w:t>
      </w:r>
      <w:r w:rsidR="00CB1BB7">
        <w:rPr>
          <w:lang w:val="en-GB" w:eastAsia="zh-CN"/>
        </w:rPr>
        <w:t xml:space="preserve">. The false paging </w:t>
      </w:r>
      <w:r w:rsidR="000755E0">
        <w:rPr>
          <w:lang w:val="en-GB" w:eastAsia="zh-CN"/>
        </w:rPr>
        <w:t xml:space="preserve">alarms do not impact the </w:t>
      </w:r>
      <w:r w:rsidR="008541C6">
        <w:rPr>
          <w:lang w:val="en-GB" w:eastAsia="zh-CN"/>
        </w:rPr>
        <w:t>power consumptions due to PO monitoring.</w:t>
      </w:r>
    </w:p>
    <w:p w14:paraId="7171F27F" w14:textId="3730E595" w:rsidR="00B66BC1" w:rsidRDefault="00073D91" w:rsidP="00256A8D">
      <w:pPr>
        <w:rPr>
          <w:lang w:val="en-GB" w:eastAsia="zh-CN"/>
        </w:rPr>
      </w:pPr>
      <w:r>
        <w:rPr>
          <w:lang w:val="en-GB" w:eastAsia="zh-CN"/>
        </w:rPr>
        <w:t xml:space="preserve">The false paging alarm rate can be reduced by </w:t>
      </w:r>
      <w:r w:rsidR="002B01B1">
        <w:rPr>
          <w:lang w:val="en-GB" w:eastAsia="zh-CN"/>
        </w:rPr>
        <w:t xml:space="preserve">the paging policy implemented in the network. For example the NW can always page the UE only in the last known cell the first time the UE is paged. Only when the UE does not respond to the first paging attempt, the NW may need to escalate the paging over a wider area, </w:t>
      </w:r>
      <w:r w:rsidR="007728D8">
        <w:rPr>
          <w:lang w:val="en-GB" w:eastAsia="zh-CN"/>
        </w:rPr>
        <w:t xml:space="preserve">i.e. more than one cell, </w:t>
      </w:r>
      <w:r w:rsidR="002B01B1">
        <w:rPr>
          <w:lang w:val="en-GB" w:eastAsia="zh-CN"/>
        </w:rPr>
        <w:t xml:space="preserve">which will increase </w:t>
      </w:r>
      <w:r w:rsidR="00466348">
        <w:rPr>
          <w:lang w:val="en-GB" w:eastAsia="zh-CN"/>
        </w:rPr>
        <w:t>the false paging alarm rate</w:t>
      </w:r>
      <w:r w:rsidR="00932A32">
        <w:rPr>
          <w:lang w:val="en-GB" w:eastAsia="zh-CN"/>
        </w:rPr>
        <w:t xml:space="preserve">. </w:t>
      </w:r>
      <w:r w:rsidR="007728D8">
        <w:rPr>
          <w:lang w:val="en-GB" w:eastAsia="zh-CN"/>
        </w:rPr>
        <w:t xml:space="preserve">The impact of paging escalation on false paging </w:t>
      </w:r>
      <w:r w:rsidR="00B449C7">
        <w:rPr>
          <w:lang w:val="en-GB" w:eastAsia="zh-CN"/>
        </w:rPr>
        <w:t>alarms</w:t>
      </w:r>
      <w:r w:rsidR="00A67686">
        <w:rPr>
          <w:lang w:val="en-GB" w:eastAsia="zh-CN"/>
        </w:rPr>
        <w:t xml:space="preserve"> can be reduced by</w:t>
      </w:r>
      <w:r w:rsidR="007728D8">
        <w:rPr>
          <w:lang w:val="en-GB" w:eastAsia="zh-CN"/>
        </w:rPr>
        <w:t xml:space="preserve"> escalation in moderation,</w:t>
      </w:r>
      <w:r w:rsidR="00A67686">
        <w:rPr>
          <w:lang w:val="en-GB" w:eastAsia="zh-CN"/>
        </w:rPr>
        <w:t xml:space="preserve"> for example not </w:t>
      </w:r>
      <w:r w:rsidR="007728D8">
        <w:rPr>
          <w:lang w:val="en-GB" w:eastAsia="zh-CN"/>
        </w:rPr>
        <w:t>page</w:t>
      </w:r>
      <w:r w:rsidR="00A67686">
        <w:rPr>
          <w:lang w:val="en-GB" w:eastAsia="zh-CN"/>
        </w:rPr>
        <w:t xml:space="preserve"> the in the complete TA/RNA</w:t>
      </w:r>
      <w:r w:rsidR="007728D8">
        <w:rPr>
          <w:lang w:val="en-GB" w:eastAsia="zh-CN"/>
        </w:rPr>
        <w:t xml:space="preserve"> when the UE does not respond the first time</w:t>
      </w:r>
      <w:r w:rsidR="00A67686">
        <w:rPr>
          <w:lang w:val="en-GB" w:eastAsia="zh-CN"/>
        </w:rPr>
        <w:t>, but in a group of cells</w:t>
      </w:r>
      <w:r w:rsidR="009228B9">
        <w:rPr>
          <w:lang w:val="en-GB" w:eastAsia="zh-CN"/>
        </w:rPr>
        <w:t xml:space="preserve"> (e.g. all cells of the gNB)</w:t>
      </w:r>
      <w:r w:rsidR="00A67686">
        <w:rPr>
          <w:lang w:val="en-GB" w:eastAsia="zh-CN"/>
        </w:rPr>
        <w:t xml:space="preserve">. </w:t>
      </w:r>
      <w:r w:rsidR="00CC0154">
        <w:rPr>
          <w:lang w:val="en-GB" w:eastAsia="zh-CN"/>
        </w:rPr>
        <w:t xml:space="preserve">Furthermore in case the UE is paged </w:t>
      </w:r>
      <w:r w:rsidR="002F45E5">
        <w:rPr>
          <w:lang w:val="en-GB" w:eastAsia="zh-CN"/>
        </w:rPr>
        <w:t xml:space="preserve">in the complete TA/RNA, the false alarms are reduced </w:t>
      </w:r>
      <w:r w:rsidR="007728D8">
        <w:rPr>
          <w:lang w:val="en-GB" w:eastAsia="zh-CN"/>
        </w:rPr>
        <w:t>when smaller</w:t>
      </w:r>
      <w:r w:rsidR="002F45E5">
        <w:rPr>
          <w:lang w:val="en-GB" w:eastAsia="zh-CN"/>
        </w:rPr>
        <w:t xml:space="preserve"> TAs/RNAs</w:t>
      </w:r>
      <w:r w:rsidR="007728D8">
        <w:rPr>
          <w:lang w:val="en-GB" w:eastAsia="zh-CN"/>
        </w:rPr>
        <w:t xml:space="preserve"> are deployed</w:t>
      </w:r>
      <w:r w:rsidR="002F45E5">
        <w:rPr>
          <w:lang w:val="en-GB" w:eastAsia="zh-CN"/>
        </w:rPr>
        <w:t xml:space="preserve">. </w:t>
      </w:r>
      <w:r w:rsidR="00CC0154">
        <w:rPr>
          <w:lang w:val="en-GB" w:eastAsia="zh-CN"/>
        </w:rPr>
        <w:t xml:space="preserve">However there is a trade-off </w:t>
      </w:r>
      <w:r w:rsidR="00AB7D62">
        <w:rPr>
          <w:lang w:val="en-GB" w:eastAsia="zh-CN"/>
        </w:rPr>
        <w:t xml:space="preserve">with the paging latency, i.e. </w:t>
      </w:r>
      <w:r w:rsidR="00DB4245">
        <w:rPr>
          <w:lang w:val="en-GB" w:eastAsia="zh-CN"/>
        </w:rPr>
        <w:t xml:space="preserve">escalate </w:t>
      </w:r>
      <w:r w:rsidR="00DB4245">
        <w:rPr>
          <w:lang w:val="en-GB" w:eastAsia="zh-CN"/>
        </w:rPr>
        <w:lastRenderedPageBreak/>
        <w:t>the paging in multiple steps increases the paging latency</w:t>
      </w:r>
      <w:r w:rsidR="00DD0F94">
        <w:rPr>
          <w:lang w:val="en-GB" w:eastAsia="zh-CN"/>
        </w:rPr>
        <w:t xml:space="preserve">. </w:t>
      </w:r>
      <w:r w:rsidR="00DB4245">
        <w:rPr>
          <w:lang w:val="en-GB" w:eastAsia="zh-CN"/>
        </w:rPr>
        <w:t>And smaller TAs/RNAs also increases the RA/RNA update</w:t>
      </w:r>
      <w:r w:rsidR="00361F75">
        <w:rPr>
          <w:lang w:val="en-GB" w:eastAsia="zh-CN"/>
        </w:rPr>
        <w:t>s. But the false alarm rate can be reduced with p</w:t>
      </w:r>
      <w:r w:rsidR="00442322">
        <w:rPr>
          <w:lang w:val="en-GB" w:eastAsia="zh-CN"/>
        </w:rPr>
        <w:t xml:space="preserve">roper NW paging policy: </w:t>
      </w:r>
    </w:p>
    <w:p w14:paraId="5EAC2DE9" w14:textId="18455014" w:rsidR="00466348" w:rsidRDefault="001075D1" w:rsidP="00256A8D">
      <w:pPr>
        <w:rPr>
          <w:lang w:val="en-GB" w:eastAsia="zh-CN"/>
        </w:rPr>
      </w:pPr>
      <w:r w:rsidRPr="001075D1">
        <w:rPr>
          <w:b/>
          <w:lang w:val="en-GB" w:eastAsia="zh-CN"/>
        </w:rPr>
        <w:t>Observation 1</w:t>
      </w:r>
      <w:r>
        <w:rPr>
          <w:lang w:val="en-GB" w:eastAsia="zh-CN"/>
        </w:rPr>
        <w:t>: False alarms can be reduced by NW paging policy</w:t>
      </w:r>
    </w:p>
    <w:p w14:paraId="6CFB9F2E" w14:textId="7F68814C" w:rsidR="0005347A" w:rsidRDefault="00256A8D" w:rsidP="00256A8D">
      <w:pPr>
        <w:rPr>
          <w:lang w:val="en-GB" w:eastAsia="zh-CN"/>
        </w:rPr>
      </w:pPr>
      <w:r>
        <w:rPr>
          <w:lang w:val="en-GB" w:eastAsia="zh-CN"/>
        </w:rPr>
        <w:t xml:space="preserve">The impact of false paging alarms on the </w:t>
      </w:r>
      <w:r w:rsidR="008A4C74">
        <w:rPr>
          <w:lang w:val="en-GB" w:eastAsia="zh-CN"/>
        </w:rPr>
        <w:t xml:space="preserve">UE power consumption depends </w:t>
      </w:r>
      <w:r w:rsidR="00732805">
        <w:rPr>
          <w:lang w:val="en-GB" w:eastAsia="zh-CN"/>
        </w:rPr>
        <w:t xml:space="preserve">in first instance </w:t>
      </w:r>
      <w:r w:rsidR="008A4C74">
        <w:rPr>
          <w:lang w:val="en-GB" w:eastAsia="zh-CN"/>
        </w:rPr>
        <w:t>on the number of UEs that are monitoring the same PO</w:t>
      </w:r>
      <w:r w:rsidR="00562D12">
        <w:rPr>
          <w:lang w:val="en-GB" w:eastAsia="zh-CN"/>
        </w:rPr>
        <w:t xml:space="preserve"> and </w:t>
      </w:r>
      <w:r w:rsidR="007C6D0D">
        <w:rPr>
          <w:lang w:val="en-GB" w:eastAsia="zh-CN"/>
        </w:rPr>
        <w:t xml:space="preserve">on the paging rate. </w:t>
      </w:r>
    </w:p>
    <w:p w14:paraId="74847E18" w14:textId="0C1694E3" w:rsidR="000E0BA7" w:rsidRDefault="007C6D0D" w:rsidP="00256A8D">
      <w:pPr>
        <w:rPr>
          <w:lang w:val="en-GB" w:eastAsia="zh-CN"/>
        </w:rPr>
      </w:pPr>
      <w:r>
        <w:rPr>
          <w:lang w:val="en-GB" w:eastAsia="zh-CN"/>
        </w:rPr>
        <w:t>RAN1 assumed 10% paging per PO in their studies</w:t>
      </w:r>
      <w:r w:rsidR="000E0BA7">
        <w:rPr>
          <w:lang w:val="en-GB" w:eastAsia="zh-CN"/>
        </w:rPr>
        <w:t xml:space="preserve"> in TR 38.840</w:t>
      </w:r>
      <w:r>
        <w:rPr>
          <w:lang w:val="en-GB" w:eastAsia="zh-CN"/>
        </w:rPr>
        <w:t>.</w:t>
      </w:r>
    </w:p>
    <w:p w14:paraId="4BCC3D9F" w14:textId="1B44548B" w:rsidR="00D437C9" w:rsidRDefault="0005347A" w:rsidP="00256A8D">
      <w:pPr>
        <w:rPr>
          <w:lang w:val="en-GB" w:eastAsia="zh-CN"/>
        </w:rPr>
      </w:pPr>
      <w:r>
        <w:rPr>
          <w:lang w:val="en-GB" w:eastAsia="zh-CN"/>
        </w:rPr>
        <w:t xml:space="preserve">The number of </w:t>
      </w:r>
      <w:r w:rsidR="00EC1735">
        <w:rPr>
          <w:lang w:val="en-GB" w:eastAsia="zh-CN"/>
        </w:rPr>
        <w:t xml:space="preserve">UEs monitoring the same PO, depends on the UE population size and the paging capacity that is configured by the NW. </w:t>
      </w:r>
      <w:r w:rsidR="005B2A87">
        <w:rPr>
          <w:lang w:val="en-GB" w:eastAsia="zh-CN"/>
        </w:rPr>
        <w:t>The actual paging capacity depends on different parameters, but the NW can configure each frame as a Paging frame</w:t>
      </w:r>
      <w:r w:rsidR="006F2158">
        <w:rPr>
          <w:lang w:val="en-GB" w:eastAsia="zh-CN"/>
        </w:rPr>
        <w:t>, but the NW cannot use the slots used for UL TDD</w:t>
      </w:r>
      <w:r w:rsidR="00D437C9">
        <w:rPr>
          <w:lang w:val="en-GB" w:eastAsia="zh-CN"/>
        </w:rPr>
        <w:t xml:space="preserve">. </w:t>
      </w:r>
      <w:r w:rsidR="007F1B07">
        <w:rPr>
          <w:lang w:val="en-GB" w:eastAsia="zh-CN"/>
        </w:rPr>
        <w:t xml:space="preserve">It is assumed that the UEs are </w:t>
      </w:r>
      <w:proofErr w:type="gramStart"/>
      <w:r w:rsidR="007F1B07">
        <w:rPr>
          <w:lang w:val="en-GB" w:eastAsia="zh-CN"/>
        </w:rPr>
        <w:t>fairly randomly</w:t>
      </w:r>
      <w:proofErr w:type="gramEnd"/>
      <w:r w:rsidR="007F1B07">
        <w:rPr>
          <w:lang w:val="en-GB" w:eastAsia="zh-CN"/>
        </w:rPr>
        <w:t xml:space="preserve"> distributed over the available paging capacity</w:t>
      </w:r>
      <w:r w:rsidR="00B74470">
        <w:rPr>
          <w:lang w:val="en-GB" w:eastAsia="zh-CN"/>
        </w:rPr>
        <w:t xml:space="preserve"> (</w:t>
      </w:r>
      <w:r w:rsidR="007F1B07">
        <w:rPr>
          <w:lang w:val="en-GB" w:eastAsia="zh-CN"/>
        </w:rPr>
        <w:t>i.e. POs</w:t>
      </w:r>
      <w:r w:rsidR="00B74470">
        <w:rPr>
          <w:lang w:val="en-GB" w:eastAsia="zh-CN"/>
        </w:rPr>
        <w:t>)</w:t>
      </w:r>
      <w:r w:rsidR="007F1B07">
        <w:rPr>
          <w:lang w:val="en-GB" w:eastAsia="zh-CN"/>
        </w:rPr>
        <w:t xml:space="preserve"> </w:t>
      </w:r>
      <w:r w:rsidR="00037F7B">
        <w:rPr>
          <w:lang w:val="en-GB" w:eastAsia="zh-CN"/>
        </w:rPr>
        <w:t>using the UE ID</w:t>
      </w:r>
      <w:r w:rsidR="00145D5E">
        <w:rPr>
          <w:lang w:val="en-GB" w:eastAsia="zh-CN"/>
        </w:rPr>
        <w:t xml:space="preserve"> (</w:t>
      </w:r>
      <w:r w:rsidR="00145D5E" w:rsidRPr="00A500E3">
        <w:rPr>
          <w:bCs/>
        </w:rPr>
        <w:t>5G-S-TMSI</w:t>
      </w:r>
      <w:r w:rsidR="00145D5E">
        <w:rPr>
          <w:lang w:val="en-GB" w:eastAsia="zh-CN"/>
        </w:rPr>
        <w:t>)</w:t>
      </w:r>
      <w:r w:rsidR="00403F9B">
        <w:rPr>
          <w:lang w:val="en-GB" w:eastAsia="zh-CN"/>
        </w:rPr>
        <w:t>:</w:t>
      </w:r>
    </w:p>
    <w:p w14:paraId="12CB87A7" w14:textId="18224503" w:rsidR="00403F9B" w:rsidRDefault="006A0EBF" w:rsidP="00403F9B">
      <w:pPr>
        <w:rPr>
          <w:lang w:val="en-GB" w:eastAsia="zh-CN"/>
        </w:rPr>
      </w:pPr>
      <w:r>
        <w:rPr>
          <w:b/>
          <w:lang w:val="en-GB" w:eastAsia="zh-CN"/>
        </w:rPr>
        <w:t>Assumption</w:t>
      </w:r>
      <w:r w:rsidR="00403F9B" w:rsidRPr="001075D1">
        <w:rPr>
          <w:b/>
          <w:lang w:val="en-GB" w:eastAsia="zh-CN"/>
        </w:rPr>
        <w:t xml:space="preserve"> 1</w:t>
      </w:r>
      <w:r w:rsidR="00403F9B">
        <w:rPr>
          <w:lang w:val="en-GB" w:eastAsia="zh-CN"/>
        </w:rPr>
        <w:t xml:space="preserve">: </w:t>
      </w:r>
      <w:r>
        <w:rPr>
          <w:lang w:val="en-GB" w:eastAsia="zh-CN"/>
        </w:rPr>
        <w:t xml:space="preserve">UEs are </w:t>
      </w:r>
      <w:proofErr w:type="gramStart"/>
      <w:r>
        <w:rPr>
          <w:lang w:val="en-GB" w:eastAsia="zh-CN"/>
        </w:rPr>
        <w:t>fairly randomly</w:t>
      </w:r>
      <w:proofErr w:type="gramEnd"/>
      <w:r>
        <w:rPr>
          <w:lang w:val="en-GB" w:eastAsia="zh-CN"/>
        </w:rPr>
        <w:t xml:space="preserve"> distributed over the available paging capacity i.e. </w:t>
      </w:r>
      <w:proofErr w:type="spellStart"/>
      <w:r>
        <w:rPr>
          <w:lang w:val="en-GB" w:eastAsia="zh-CN"/>
        </w:rPr>
        <w:t>POs</w:t>
      </w:r>
      <w:r w:rsidR="00704D24">
        <w:rPr>
          <w:lang w:val="en-GB" w:eastAsia="zh-CN"/>
        </w:rPr>
        <w:t>.</w:t>
      </w:r>
      <w:proofErr w:type="spellEnd"/>
    </w:p>
    <w:p w14:paraId="75BE4BDE" w14:textId="396CDAFD" w:rsidR="00440710" w:rsidRDefault="00440710" w:rsidP="00403F9B">
      <w:pPr>
        <w:rPr>
          <w:lang w:val="en-GB" w:eastAsia="zh-CN"/>
        </w:rPr>
      </w:pPr>
      <w:r>
        <w:rPr>
          <w:lang w:val="en-GB" w:eastAsia="zh-CN"/>
        </w:rPr>
        <w:t xml:space="preserve">It should be noted that from a NW perspective it might not be beneficial to configure </w:t>
      </w:r>
      <w:r w:rsidR="00A35CA6">
        <w:rPr>
          <w:lang w:val="en-GB" w:eastAsia="zh-CN"/>
        </w:rPr>
        <w:t xml:space="preserve">that many POs </w:t>
      </w:r>
      <w:r w:rsidR="006826BD">
        <w:rPr>
          <w:lang w:val="en-GB" w:eastAsia="zh-CN"/>
        </w:rPr>
        <w:t xml:space="preserve">such that </w:t>
      </w:r>
      <w:proofErr w:type="gramStart"/>
      <w:r w:rsidR="006826BD">
        <w:rPr>
          <w:lang w:val="en-GB" w:eastAsia="zh-CN"/>
        </w:rPr>
        <w:t>more or less each</w:t>
      </w:r>
      <w:proofErr w:type="gramEnd"/>
      <w:r w:rsidR="006826BD">
        <w:rPr>
          <w:lang w:val="en-GB" w:eastAsia="zh-CN"/>
        </w:rPr>
        <w:t xml:space="preserve"> UE has its own </w:t>
      </w:r>
      <w:r w:rsidR="004B60CF">
        <w:rPr>
          <w:lang w:val="en-GB" w:eastAsia="zh-CN"/>
        </w:rPr>
        <w:t xml:space="preserve">PO, and therefore there are no false paging alarms. </w:t>
      </w:r>
      <w:r w:rsidR="00292F92">
        <w:rPr>
          <w:lang w:val="en-GB" w:eastAsia="zh-CN"/>
        </w:rPr>
        <w:t xml:space="preserve">From a NW perspective it might be more beneficial to send multiple </w:t>
      </w:r>
      <w:r w:rsidR="003A2AA9">
        <w:rPr>
          <w:lang w:val="en-GB" w:eastAsia="zh-CN"/>
        </w:rPr>
        <w:t>pages</w:t>
      </w:r>
      <w:r w:rsidR="00292F92">
        <w:rPr>
          <w:lang w:val="en-GB" w:eastAsia="zh-CN"/>
        </w:rPr>
        <w:t xml:space="preserve"> in the paging record list </w:t>
      </w:r>
      <w:r w:rsidR="003A2AA9">
        <w:rPr>
          <w:lang w:val="en-GB" w:eastAsia="zh-CN"/>
        </w:rPr>
        <w:t xml:space="preserve">of a single </w:t>
      </w:r>
      <w:r w:rsidR="003A2AA9" w:rsidRPr="003A2AA9">
        <w:rPr>
          <w:i/>
          <w:lang w:val="en-GB" w:eastAsia="zh-CN"/>
        </w:rPr>
        <w:t>Paging message</w:t>
      </w:r>
      <w:r w:rsidR="003A2AA9">
        <w:rPr>
          <w:lang w:val="en-GB" w:eastAsia="zh-CN"/>
        </w:rPr>
        <w:t xml:space="preserve"> in the PO. </w:t>
      </w:r>
    </w:p>
    <w:p w14:paraId="37FC097B" w14:textId="7891109D" w:rsidR="00BA5CD5" w:rsidRDefault="00BA5CD5" w:rsidP="00BA5CD5">
      <w:pPr>
        <w:rPr>
          <w:lang w:val="en-GB" w:eastAsia="zh-CN"/>
        </w:rPr>
      </w:pPr>
      <w:r w:rsidRPr="001075D1">
        <w:rPr>
          <w:b/>
          <w:lang w:val="en-GB" w:eastAsia="zh-CN"/>
        </w:rPr>
        <w:t xml:space="preserve">Observation </w:t>
      </w:r>
      <w:r>
        <w:rPr>
          <w:b/>
          <w:lang w:val="en-GB" w:eastAsia="zh-CN"/>
        </w:rPr>
        <w:t>2</w:t>
      </w:r>
      <w:r>
        <w:rPr>
          <w:lang w:val="en-GB" w:eastAsia="zh-CN"/>
        </w:rPr>
        <w:t xml:space="preserve">: From a NW perspective </w:t>
      </w:r>
      <w:r w:rsidR="000049F7">
        <w:rPr>
          <w:lang w:val="en-GB" w:eastAsia="zh-CN"/>
        </w:rPr>
        <w:t>it may be beneficial to send multiple pages in the same Paging message</w:t>
      </w:r>
      <w:r w:rsidR="00201324">
        <w:rPr>
          <w:lang w:val="en-GB" w:eastAsia="zh-CN"/>
        </w:rPr>
        <w:t>.</w:t>
      </w:r>
    </w:p>
    <w:p w14:paraId="4C33CD95" w14:textId="16F08F59" w:rsidR="00150938" w:rsidRDefault="004A17E7" w:rsidP="00150938">
      <w:pPr>
        <w:rPr>
          <w:lang w:eastAsia="zh-CN"/>
        </w:rPr>
      </w:pPr>
      <w:r>
        <w:rPr>
          <w:lang w:eastAsia="zh-CN"/>
        </w:rPr>
        <w:t>The paging capacity, expressed in the number of P</w:t>
      </w:r>
      <w:r w:rsidR="00890D07">
        <w:rPr>
          <w:lang w:eastAsia="zh-CN"/>
        </w:rPr>
        <w:t>O</w:t>
      </w:r>
      <w:r>
        <w:rPr>
          <w:lang w:eastAsia="zh-CN"/>
        </w:rPr>
        <w:t>s per DRX cycle is a key figure</w:t>
      </w:r>
      <w:r w:rsidR="00DB676A">
        <w:rPr>
          <w:lang w:eastAsia="zh-CN"/>
        </w:rPr>
        <w:t xml:space="preserve">, when considering false paging alarms. The UE is required to monitor </w:t>
      </w:r>
      <w:r w:rsidR="00732805">
        <w:rPr>
          <w:lang w:eastAsia="zh-CN"/>
        </w:rPr>
        <w:t>its</w:t>
      </w:r>
      <w:r w:rsidR="00DB676A">
        <w:rPr>
          <w:lang w:eastAsia="zh-CN"/>
        </w:rPr>
        <w:t xml:space="preserve"> PO every DRX</w:t>
      </w:r>
      <w:r w:rsidR="00780A4D">
        <w:rPr>
          <w:lang w:eastAsia="zh-CN"/>
        </w:rPr>
        <w:t xml:space="preserve">, i.e. dependent on the number of UEs per cells, this equates to the number of UEs that are monitoring the same PO. </w:t>
      </w:r>
      <w:r w:rsidR="00150938">
        <w:rPr>
          <w:lang w:eastAsia="zh-CN"/>
        </w:rPr>
        <w:t xml:space="preserve">When the paging capacity is such, that </w:t>
      </w:r>
      <w:proofErr w:type="gramStart"/>
      <w:r w:rsidR="00150938">
        <w:rPr>
          <w:lang w:eastAsia="zh-CN"/>
        </w:rPr>
        <w:t>more or less every</w:t>
      </w:r>
      <w:proofErr w:type="gramEnd"/>
      <w:r w:rsidR="00150938">
        <w:rPr>
          <w:lang w:eastAsia="zh-CN"/>
        </w:rPr>
        <w:t xml:space="preserve"> UE has its own PO, then there are no false paging alarms</w:t>
      </w:r>
      <w:r w:rsidR="008F11FA">
        <w:rPr>
          <w:lang w:eastAsia="zh-CN"/>
        </w:rPr>
        <w:t xml:space="preserve">. </w:t>
      </w:r>
    </w:p>
    <w:p w14:paraId="510C7499" w14:textId="433FF47C" w:rsidR="00157137" w:rsidRDefault="00157137" w:rsidP="00E7597E">
      <w:pPr>
        <w:rPr>
          <w:lang w:eastAsia="zh-CN"/>
        </w:rPr>
      </w:pPr>
      <w:r>
        <w:rPr>
          <w:lang w:eastAsia="zh-CN"/>
        </w:rPr>
        <w:t>The next key figure is the paging rate to the cell, which is not only dependent on the</w:t>
      </w:r>
      <w:r w:rsidR="007B1D31">
        <w:rPr>
          <w:lang w:eastAsia="zh-CN"/>
        </w:rPr>
        <w:t xml:space="preserve"> average rate a UE is paged, but also </w:t>
      </w:r>
      <w:r w:rsidR="00CF53BB">
        <w:rPr>
          <w:lang w:eastAsia="zh-CN"/>
        </w:rPr>
        <w:t>due to paging escalation in the CN.</w:t>
      </w:r>
      <w:r w:rsidR="000A763C">
        <w:rPr>
          <w:lang w:eastAsia="zh-CN"/>
        </w:rPr>
        <w:t xml:space="preserve"> It is assumed that paging escalation is not a major issue, and that most UEs are successfully paged the first time. </w:t>
      </w:r>
      <w:r w:rsidR="00321A15">
        <w:rPr>
          <w:lang w:eastAsia="zh-CN"/>
        </w:rPr>
        <w:t xml:space="preserve">The paging rate to the cell thus depends on the number of UE camped on the cell, and the paging rate per UE. </w:t>
      </w:r>
    </w:p>
    <w:p w14:paraId="658F7E12" w14:textId="2FDFA138" w:rsidR="00CA56AF" w:rsidRDefault="00CA56AF" w:rsidP="00CA56AF">
      <w:pPr>
        <w:rPr>
          <w:lang w:val="en-GB" w:eastAsia="zh-CN"/>
        </w:rPr>
      </w:pPr>
      <w:r>
        <w:rPr>
          <w:b/>
          <w:lang w:val="en-GB" w:eastAsia="zh-CN"/>
        </w:rPr>
        <w:t>Proposal</w:t>
      </w:r>
      <w:r w:rsidRPr="001075D1">
        <w:rPr>
          <w:b/>
          <w:lang w:val="en-GB" w:eastAsia="zh-CN"/>
        </w:rPr>
        <w:t xml:space="preserve"> 1</w:t>
      </w:r>
      <w:r>
        <w:rPr>
          <w:lang w:val="en-GB" w:eastAsia="zh-CN"/>
        </w:rPr>
        <w:t>: RAN2 to evaluate the expected quantitative impact of fals</w:t>
      </w:r>
      <w:r w:rsidR="00336EB1">
        <w:rPr>
          <w:lang w:val="en-GB" w:eastAsia="zh-CN"/>
        </w:rPr>
        <w:t>e paging alarms further.</w:t>
      </w:r>
    </w:p>
    <w:p w14:paraId="3138A53B" w14:textId="1C48BE0D" w:rsidR="00AD19C6" w:rsidRDefault="00AD19C6" w:rsidP="00CA56AF">
      <w:pPr>
        <w:rPr>
          <w:lang w:val="en-GB" w:eastAsia="zh-CN"/>
        </w:rPr>
      </w:pPr>
      <w:r>
        <w:rPr>
          <w:lang w:val="en-GB" w:eastAsia="zh-CN"/>
        </w:rPr>
        <w:t xml:space="preserve">In case a problem </w:t>
      </w:r>
      <w:r w:rsidR="004A11D5">
        <w:rPr>
          <w:lang w:val="en-GB" w:eastAsia="zh-CN"/>
        </w:rPr>
        <w:t xml:space="preserve">a problem with false paging alarms is </w:t>
      </w:r>
      <w:r w:rsidR="00425D4D">
        <w:rPr>
          <w:lang w:val="en-GB" w:eastAsia="zh-CN"/>
        </w:rPr>
        <w:t xml:space="preserve">detected, RAN2 can consider solutions, such as different P-RNTIs, or UE grouping info </w:t>
      </w:r>
      <w:r w:rsidR="00F33E4C">
        <w:rPr>
          <w:lang w:val="en-GB" w:eastAsia="zh-CN"/>
        </w:rPr>
        <w:t xml:space="preserve">in the paging DCI. </w:t>
      </w:r>
    </w:p>
    <w:p w14:paraId="5E650D32" w14:textId="77777777" w:rsidR="009D725A" w:rsidRDefault="009D725A" w:rsidP="009D725A">
      <w:pPr>
        <w:pStyle w:val="Heading1"/>
        <w:jc w:val="both"/>
      </w:pPr>
      <w:bookmarkStart w:id="2" w:name="_Toc242573360"/>
      <w:r>
        <w:t>Summary</w:t>
      </w:r>
      <w:bookmarkEnd w:id="2"/>
    </w:p>
    <w:p w14:paraId="65B81F03" w14:textId="12F4E9FB" w:rsidR="001659F2" w:rsidRDefault="001659F2" w:rsidP="001659F2">
      <w:bookmarkStart w:id="3" w:name="_Toc242573361"/>
      <w:r w:rsidRPr="00F33E4C">
        <w:t xml:space="preserve">RAN2 is kindly asked to </w:t>
      </w:r>
      <w:r w:rsidR="00910638" w:rsidRPr="00F33E4C">
        <w:t xml:space="preserve">discuss </w:t>
      </w:r>
      <w:r w:rsidR="00F33E4C" w:rsidRPr="00F33E4C">
        <w:t>false paging alarms</w:t>
      </w:r>
      <w:r w:rsidRPr="00F33E4C">
        <w:t>:</w:t>
      </w:r>
      <w:r>
        <w:t xml:space="preserve"> </w:t>
      </w:r>
    </w:p>
    <w:p w14:paraId="39055D3A" w14:textId="361DC0CB" w:rsidR="00F33E4C" w:rsidRDefault="00F33E4C" w:rsidP="00F33E4C">
      <w:pPr>
        <w:rPr>
          <w:lang w:val="en-GB" w:eastAsia="zh-CN"/>
        </w:rPr>
      </w:pPr>
      <w:r w:rsidRPr="001075D1">
        <w:rPr>
          <w:b/>
          <w:lang w:val="en-GB" w:eastAsia="zh-CN"/>
        </w:rPr>
        <w:t>Observation 1</w:t>
      </w:r>
      <w:r>
        <w:rPr>
          <w:lang w:val="en-GB" w:eastAsia="zh-CN"/>
        </w:rPr>
        <w:t>: False alarms can be reduced by NW paging policy</w:t>
      </w:r>
    </w:p>
    <w:p w14:paraId="1044F0E3" w14:textId="77777777" w:rsidR="00F33E4C" w:rsidRDefault="00F33E4C" w:rsidP="00F33E4C">
      <w:pPr>
        <w:rPr>
          <w:lang w:val="en-GB" w:eastAsia="zh-CN"/>
        </w:rPr>
      </w:pPr>
      <w:r>
        <w:rPr>
          <w:b/>
          <w:lang w:val="en-GB" w:eastAsia="zh-CN"/>
        </w:rPr>
        <w:t>Assumption</w:t>
      </w:r>
      <w:r w:rsidRPr="001075D1">
        <w:rPr>
          <w:b/>
          <w:lang w:val="en-GB" w:eastAsia="zh-CN"/>
        </w:rPr>
        <w:t xml:space="preserve"> 1</w:t>
      </w:r>
      <w:r>
        <w:rPr>
          <w:lang w:val="en-GB" w:eastAsia="zh-CN"/>
        </w:rPr>
        <w:t xml:space="preserve">: UEs are </w:t>
      </w:r>
      <w:proofErr w:type="gramStart"/>
      <w:r>
        <w:rPr>
          <w:lang w:val="en-GB" w:eastAsia="zh-CN"/>
        </w:rPr>
        <w:t>fairly randomly</w:t>
      </w:r>
      <w:proofErr w:type="gramEnd"/>
      <w:r>
        <w:rPr>
          <w:lang w:val="en-GB" w:eastAsia="zh-CN"/>
        </w:rPr>
        <w:t xml:space="preserve"> distributed over the available paging capacity i.e. </w:t>
      </w:r>
      <w:proofErr w:type="spellStart"/>
      <w:r>
        <w:rPr>
          <w:lang w:val="en-GB" w:eastAsia="zh-CN"/>
        </w:rPr>
        <w:t>POs.</w:t>
      </w:r>
      <w:proofErr w:type="spellEnd"/>
      <w:r>
        <w:rPr>
          <w:lang w:val="en-GB" w:eastAsia="zh-CN"/>
        </w:rPr>
        <w:t xml:space="preserve"> </w:t>
      </w:r>
    </w:p>
    <w:p w14:paraId="4A401978" w14:textId="77777777" w:rsidR="000049F7" w:rsidRDefault="000049F7" w:rsidP="00854959">
      <w:pPr>
        <w:ind w:right="-705"/>
        <w:rPr>
          <w:lang w:val="en-GB" w:eastAsia="zh-CN"/>
        </w:rPr>
      </w:pPr>
      <w:r w:rsidRPr="001075D1">
        <w:rPr>
          <w:b/>
          <w:lang w:val="en-GB" w:eastAsia="zh-CN"/>
        </w:rPr>
        <w:t xml:space="preserve">Observation </w:t>
      </w:r>
      <w:r>
        <w:rPr>
          <w:b/>
          <w:lang w:val="en-GB" w:eastAsia="zh-CN"/>
        </w:rPr>
        <w:t>2</w:t>
      </w:r>
      <w:r>
        <w:rPr>
          <w:lang w:val="en-GB" w:eastAsia="zh-CN"/>
        </w:rPr>
        <w:t>: From a NW perspective it may be beneficial to send multiple pages in the same Paging message</w:t>
      </w:r>
    </w:p>
    <w:p w14:paraId="11DF916B" w14:textId="77777777" w:rsidR="00F33E4C" w:rsidRDefault="00F33E4C" w:rsidP="00F33E4C">
      <w:pPr>
        <w:rPr>
          <w:lang w:val="en-GB" w:eastAsia="zh-CN"/>
        </w:rPr>
      </w:pPr>
      <w:r w:rsidRPr="000049F7">
        <w:rPr>
          <w:b/>
          <w:lang w:val="en-GB" w:eastAsia="zh-CN"/>
        </w:rPr>
        <w:t>Proposal 1</w:t>
      </w:r>
      <w:r w:rsidRPr="000049F7">
        <w:rPr>
          <w:lang w:val="en-GB" w:eastAsia="zh-CN"/>
        </w:rPr>
        <w:t>: RAN2 to evaluate the expected quantitative impact of false paging alarms further.</w:t>
      </w:r>
    </w:p>
    <w:p w14:paraId="5A15FD36" w14:textId="77777777" w:rsidR="009D725A" w:rsidRDefault="009D725A" w:rsidP="009D725A">
      <w:pPr>
        <w:pStyle w:val="Heading1"/>
        <w:rPr>
          <w:noProof/>
        </w:rPr>
      </w:pPr>
      <w:r>
        <w:rPr>
          <w:noProof/>
        </w:rPr>
        <w:t>References</w:t>
      </w:r>
      <w:bookmarkEnd w:id="3"/>
    </w:p>
    <w:p w14:paraId="67C044C2" w14:textId="4327F4DE" w:rsidR="00BC57E1" w:rsidRPr="00797463" w:rsidRDefault="00854959" w:rsidP="00960FD5">
      <w:pPr>
        <w:numPr>
          <w:ilvl w:val="0"/>
          <w:numId w:val="1"/>
        </w:numPr>
        <w:overflowPunct w:val="0"/>
        <w:autoSpaceDE w:val="0"/>
        <w:autoSpaceDN w:val="0"/>
        <w:adjustRightInd w:val="0"/>
        <w:spacing w:after="60"/>
        <w:textAlignment w:val="baseline"/>
        <w:rPr>
          <w:rFonts w:cs="Arial"/>
          <w:sz w:val="16"/>
          <w:szCs w:val="16"/>
          <w:lang w:val="de-DE"/>
        </w:rPr>
      </w:pPr>
      <w:hyperlink r:id="rId7" w:history="1">
        <w:r w:rsidR="00BC57E1" w:rsidRPr="00BC57E1">
          <w:rPr>
            <w:rStyle w:val="Hyperlink"/>
            <w:rFonts w:cs="Arial"/>
            <w:sz w:val="16"/>
            <w:szCs w:val="16"/>
            <w:lang w:val="en-GB"/>
          </w:rPr>
          <w:t>R2-1901226</w:t>
        </w:r>
      </w:hyperlink>
      <w:r w:rsidR="00BC57E1" w:rsidRPr="00BC57E1">
        <w:rPr>
          <w:rFonts w:cs="Arial"/>
          <w:sz w:val="16"/>
          <w:szCs w:val="16"/>
          <w:lang w:val="en-GB"/>
        </w:rPr>
        <w:t xml:space="preserve">, </w:t>
      </w:r>
      <w:r w:rsidR="00BC57E1" w:rsidRPr="00BC57E1">
        <w:rPr>
          <w:rFonts w:cs="Arial"/>
          <w:i/>
          <w:sz w:val="16"/>
          <w:szCs w:val="16"/>
          <w:lang w:val="en-GB"/>
        </w:rPr>
        <w:t>Discussion on paging enhancement for UE power saving</w:t>
      </w:r>
      <w:r w:rsidR="00BC57E1" w:rsidRPr="00BC57E1">
        <w:rPr>
          <w:rFonts w:cs="Arial"/>
          <w:sz w:val="16"/>
          <w:szCs w:val="16"/>
          <w:lang w:val="en-GB"/>
        </w:rPr>
        <w:t>, Huawei, DISC</w:t>
      </w:r>
      <w:r w:rsidR="00850974">
        <w:rPr>
          <w:rFonts w:cs="Arial"/>
          <w:sz w:val="16"/>
          <w:szCs w:val="16"/>
          <w:lang w:val="en-GB"/>
        </w:rPr>
        <w:t>, RAN2#105</w:t>
      </w:r>
    </w:p>
    <w:p w14:paraId="0725908A" w14:textId="040AE9FE" w:rsidR="00BC57E1" w:rsidRPr="00854959" w:rsidRDefault="00854959" w:rsidP="00854959">
      <w:pPr>
        <w:pStyle w:val="ListParagraph"/>
        <w:numPr>
          <w:ilvl w:val="0"/>
          <w:numId w:val="1"/>
        </w:numPr>
        <w:rPr>
          <w:rFonts w:cs="Arial"/>
          <w:sz w:val="16"/>
          <w:szCs w:val="16"/>
          <w:lang w:val="de-DE"/>
        </w:rPr>
      </w:pPr>
      <w:hyperlink r:id="rId8" w:history="1">
        <w:r w:rsidR="009E3D65">
          <w:rPr>
            <w:rStyle w:val="Hyperlink"/>
            <w:rFonts w:cs="Arial"/>
            <w:sz w:val="16"/>
            <w:szCs w:val="16"/>
            <w:lang w:val="de-DE"/>
          </w:rPr>
          <w:t>R2-1809619</w:t>
        </w:r>
      </w:hyperlink>
      <w:r w:rsidR="00797463">
        <w:rPr>
          <w:rFonts w:cs="Arial"/>
          <w:sz w:val="16"/>
          <w:szCs w:val="16"/>
          <w:lang w:val="de-DE"/>
        </w:rPr>
        <w:t xml:space="preserve">, </w:t>
      </w:r>
      <w:r w:rsidR="00797463" w:rsidRPr="00797463">
        <w:rPr>
          <w:rFonts w:cs="Arial"/>
          <w:i/>
          <w:sz w:val="16"/>
          <w:szCs w:val="16"/>
          <w:lang w:val="de-DE"/>
        </w:rPr>
        <w:t>[E136] Securing sufficient paging capacity with 16 paging records</w:t>
      </w:r>
      <w:r w:rsidR="00797463">
        <w:rPr>
          <w:rFonts w:cs="Arial"/>
          <w:sz w:val="16"/>
          <w:szCs w:val="16"/>
          <w:lang w:val="de-DE"/>
        </w:rPr>
        <w:t xml:space="preserve">, </w:t>
      </w:r>
      <w:r w:rsidR="00797463" w:rsidRPr="00797463">
        <w:rPr>
          <w:rFonts w:cs="Arial"/>
          <w:sz w:val="16"/>
          <w:szCs w:val="16"/>
          <w:lang w:val="de-DE"/>
        </w:rPr>
        <w:t>Ericsson</w:t>
      </w:r>
      <w:r w:rsidR="00797463">
        <w:rPr>
          <w:rFonts w:cs="Arial"/>
          <w:sz w:val="16"/>
          <w:szCs w:val="16"/>
          <w:lang w:val="de-DE"/>
        </w:rPr>
        <w:t>, DISC, RAN2</w:t>
      </w:r>
      <w:r w:rsidR="009E3D65" w:rsidRPr="009E3D65">
        <w:rPr>
          <w:rFonts w:cs="Arial"/>
          <w:sz w:val="16"/>
          <w:szCs w:val="16"/>
          <w:lang w:val="de-DE"/>
        </w:rPr>
        <w:t xml:space="preserve"> AH 1807</w:t>
      </w:r>
      <w:bookmarkStart w:id="4" w:name="_GoBack"/>
      <w:bookmarkEnd w:id="4"/>
    </w:p>
    <w:sectPr w:rsidR="00BC57E1" w:rsidRPr="00854959"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CD430" w14:textId="77777777" w:rsidR="00E700D3" w:rsidRDefault="00E700D3">
      <w:r>
        <w:separator/>
      </w:r>
    </w:p>
  </w:endnote>
  <w:endnote w:type="continuationSeparator" w:id="0">
    <w:p w14:paraId="018BE061" w14:textId="77777777" w:rsidR="00E700D3" w:rsidRDefault="00E7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5507F" w14:textId="77777777" w:rsidR="00E700D3" w:rsidRDefault="00E700D3">
      <w:r>
        <w:separator/>
      </w:r>
    </w:p>
  </w:footnote>
  <w:footnote w:type="continuationSeparator" w:id="0">
    <w:p w14:paraId="146C731F" w14:textId="77777777" w:rsidR="00E700D3" w:rsidRDefault="00E70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8E35E8"/>
    <w:multiLevelType w:val="hybridMultilevel"/>
    <w:tmpl w:val="8BF84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975365"/>
    <w:multiLevelType w:val="hybridMultilevel"/>
    <w:tmpl w:val="2E5025D4"/>
    <w:lvl w:ilvl="0" w:tplc="A018559C">
      <w:start w:val="1"/>
      <w:numFmt w:val="bullet"/>
      <w:lvlText w:val="—"/>
      <w:lvlJc w:val="left"/>
      <w:pPr>
        <w:tabs>
          <w:tab w:val="num" w:pos="360"/>
        </w:tabs>
        <w:ind w:left="360" w:hanging="360"/>
      </w:pPr>
      <w:rPr>
        <w:rFonts w:ascii="Ericsson Hilda Light" w:hAnsi="Ericsson Hilda Light" w:hint="default"/>
      </w:rPr>
    </w:lvl>
    <w:lvl w:ilvl="1" w:tplc="CE5A0EA6">
      <w:start w:val="142"/>
      <w:numFmt w:val="bullet"/>
      <w:lvlText w:val="—"/>
      <w:lvlJc w:val="left"/>
      <w:pPr>
        <w:tabs>
          <w:tab w:val="num" w:pos="1080"/>
        </w:tabs>
        <w:ind w:left="1080" w:hanging="360"/>
      </w:pPr>
      <w:rPr>
        <w:rFonts w:ascii="Ericsson Hilda Light" w:hAnsi="Ericsson Hilda Light" w:hint="default"/>
      </w:rPr>
    </w:lvl>
    <w:lvl w:ilvl="2" w:tplc="65B074CC">
      <w:start w:val="142"/>
      <w:numFmt w:val="bullet"/>
      <w:lvlText w:val="—"/>
      <w:lvlJc w:val="left"/>
      <w:pPr>
        <w:tabs>
          <w:tab w:val="num" w:pos="1800"/>
        </w:tabs>
        <w:ind w:left="1800" w:hanging="360"/>
      </w:pPr>
      <w:rPr>
        <w:rFonts w:ascii="Ericsson Hilda Light" w:hAnsi="Ericsson Hilda Light" w:hint="default"/>
      </w:rPr>
    </w:lvl>
    <w:lvl w:ilvl="3" w:tplc="35ECEBDA">
      <w:start w:val="142"/>
      <w:numFmt w:val="bullet"/>
      <w:lvlText w:val="—"/>
      <w:lvlJc w:val="left"/>
      <w:pPr>
        <w:tabs>
          <w:tab w:val="num" w:pos="2520"/>
        </w:tabs>
        <w:ind w:left="2520" w:hanging="360"/>
      </w:pPr>
      <w:rPr>
        <w:rFonts w:ascii="Ericsson Hilda Light" w:hAnsi="Ericsson Hilda Light" w:hint="default"/>
      </w:rPr>
    </w:lvl>
    <w:lvl w:ilvl="4" w:tplc="AFDAECD2" w:tentative="1">
      <w:start w:val="1"/>
      <w:numFmt w:val="bullet"/>
      <w:lvlText w:val="—"/>
      <w:lvlJc w:val="left"/>
      <w:pPr>
        <w:tabs>
          <w:tab w:val="num" w:pos="3240"/>
        </w:tabs>
        <w:ind w:left="3240" w:hanging="360"/>
      </w:pPr>
      <w:rPr>
        <w:rFonts w:ascii="Ericsson Hilda Light" w:hAnsi="Ericsson Hilda Light" w:hint="default"/>
      </w:rPr>
    </w:lvl>
    <w:lvl w:ilvl="5" w:tplc="CD4ECF48" w:tentative="1">
      <w:start w:val="1"/>
      <w:numFmt w:val="bullet"/>
      <w:lvlText w:val="—"/>
      <w:lvlJc w:val="left"/>
      <w:pPr>
        <w:tabs>
          <w:tab w:val="num" w:pos="3960"/>
        </w:tabs>
        <w:ind w:left="3960" w:hanging="360"/>
      </w:pPr>
      <w:rPr>
        <w:rFonts w:ascii="Ericsson Hilda Light" w:hAnsi="Ericsson Hilda Light" w:hint="default"/>
      </w:rPr>
    </w:lvl>
    <w:lvl w:ilvl="6" w:tplc="77F8F8A4" w:tentative="1">
      <w:start w:val="1"/>
      <w:numFmt w:val="bullet"/>
      <w:lvlText w:val="—"/>
      <w:lvlJc w:val="left"/>
      <w:pPr>
        <w:tabs>
          <w:tab w:val="num" w:pos="4680"/>
        </w:tabs>
        <w:ind w:left="4680" w:hanging="360"/>
      </w:pPr>
      <w:rPr>
        <w:rFonts w:ascii="Ericsson Hilda Light" w:hAnsi="Ericsson Hilda Light" w:hint="default"/>
      </w:rPr>
    </w:lvl>
    <w:lvl w:ilvl="7" w:tplc="554811C4" w:tentative="1">
      <w:start w:val="1"/>
      <w:numFmt w:val="bullet"/>
      <w:lvlText w:val="—"/>
      <w:lvlJc w:val="left"/>
      <w:pPr>
        <w:tabs>
          <w:tab w:val="num" w:pos="5400"/>
        </w:tabs>
        <w:ind w:left="5400" w:hanging="360"/>
      </w:pPr>
      <w:rPr>
        <w:rFonts w:ascii="Ericsson Hilda Light" w:hAnsi="Ericsson Hilda Light" w:hint="default"/>
      </w:rPr>
    </w:lvl>
    <w:lvl w:ilvl="8" w:tplc="030C3C18" w:tentative="1">
      <w:start w:val="1"/>
      <w:numFmt w:val="bullet"/>
      <w:lvlText w:val="—"/>
      <w:lvlJc w:val="left"/>
      <w:pPr>
        <w:tabs>
          <w:tab w:val="num" w:pos="6120"/>
        </w:tabs>
        <w:ind w:left="6120" w:hanging="360"/>
      </w:pPr>
      <w:rPr>
        <w:rFonts w:ascii="Ericsson Hilda Light" w:hAnsi="Ericsson Hilda Light"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F10BA7"/>
    <w:multiLevelType w:val="hybridMultilevel"/>
    <w:tmpl w:val="8B1C2F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5"/>
  </w:num>
  <w:num w:numId="3">
    <w:abstractNumId w:val="17"/>
  </w:num>
  <w:num w:numId="4">
    <w:abstractNumId w:val="11"/>
  </w:num>
  <w:num w:numId="5">
    <w:abstractNumId w:val="36"/>
  </w:num>
  <w:num w:numId="6">
    <w:abstractNumId w:val="20"/>
  </w:num>
  <w:num w:numId="7">
    <w:abstractNumId w:val="33"/>
  </w:num>
  <w:num w:numId="8">
    <w:abstractNumId w:val="38"/>
  </w:num>
  <w:num w:numId="9">
    <w:abstractNumId w:val="13"/>
  </w:num>
  <w:num w:numId="10">
    <w:abstractNumId w:val="19"/>
  </w:num>
  <w:num w:numId="11">
    <w:abstractNumId w:val="16"/>
  </w:num>
  <w:num w:numId="12">
    <w:abstractNumId w:val="42"/>
  </w:num>
  <w:num w:numId="13">
    <w:abstractNumId w:val="14"/>
  </w:num>
  <w:num w:numId="14">
    <w:abstractNumId w:val="21"/>
  </w:num>
  <w:num w:numId="15">
    <w:abstractNumId w:val="37"/>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5"/>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7"/>
  </w:num>
  <w:num w:numId="36">
    <w:abstractNumId w:val="26"/>
  </w:num>
  <w:num w:numId="37">
    <w:abstractNumId w:val="29"/>
  </w:num>
  <w:num w:numId="38">
    <w:abstractNumId w:val="31"/>
  </w:num>
  <w:num w:numId="39">
    <w:abstractNumId w:val="41"/>
  </w:num>
  <w:num w:numId="40">
    <w:abstractNumId w:val="34"/>
  </w:num>
  <w:num w:numId="41">
    <w:abstractNumId w:val="32"/>
  </w:num>
  <w:num w:numId="42">
    <w:abstractNumId w:val="25"/>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49F7"/>
    <w:rsid w:val="000059B7"/>
    <w:rsid w:val="00006CE2"/>
    <w:rsid w:val="00011902"/>
    <w:rsid w:val="00012285"/>
    <w:rsid w:val="00013C93"/>
    <w:rsid w:val="00020287"/>
    <w:rsid w:val="00020FFE"/>
    <w:rsid w:val="0002181B"/>
    <w:rsid w:val="00027BEA"/>
    <w:rsid w:val="000326D0"/>
    <w:rsid w:val="000343D3"/>
    <w:rsid w:val="000362CF"/>
    <w:rsid w:val="00037F7B"/>
    <w:rsid w:val="0004162A"/>
    <w:rsid w:val="000464BA"/>
    <w:rsid w:val="0004760F"/>
    <w:rsid w:val="00047DED"/>
    <w:rsid w:val="0005347A"/>
    <w:rsid w:val="00054991"/>
    <w:rsid w:val="000559F7"/>
    <w:rsid w:val="0005707A"/>
    <w:rsid w:val="00061674"/>
    <w:rsid w:val="00063945"/>
    <w:rsid w:val="00064C83"/>
    <w:rsid w:val="000677EA"/>
    <w:rsid w:val="00070C3F"/>
    <w:rsid w:val="00073D91"/>
    <w:rsid w:val="000755E0"/>
    <w:rsid w:val="0007655C"/>
    <w:rsid w:val="00080B58"/>
    <w:rsid w:val="00080D29"/>
    <w:rsid w:val="00081027"/>
    <w:rsid w:val="0008686B"/>
    <w:rsid w:val="0009603A"/>
    <w:rsid w:val="000A20E0"/>
    <w:rsid w:val="000A360E"/>
    <w:rsid w:val="000A7088"/>
    <w:rsid w:val="000A7328"/>
    <w:rsid w:val="000A763C"/>
    <w:rsid w:val="000A787E"/>
    <w:rsid w:val="000A7899"/>
    <w:rsid w:val="000B2AED"/>
    <w:rsid w:val="000B47D4"/>
    <w:rsid w:val="000B593C"/>
    <w:rsid w:val="000C0661"/>
    <w:rsid w:val="000C2CCE"/>
    <w:rsid w:val="000C3430"/>
    <w:rsid w:val="000C4330"/>
    <w:rsid w:val="000C4C2A"/>
    <w:rsid w:val="000C57A1"/>
    <w:rsid w:val="000C6C63"/>
    <w:rsid w:val="000C6F1F"/>
    <w:rsid w:val="000D1253"/>
    <w:rsid w:val="000D2201"/>
    <w:rsid w:val="000D2C35"/>
    <w:rsid w:val="000D72D6"/>
    <w:rsid w:val="000D7B6D"/>
    <w:rsid w:val="000E0BA7"/>
    <w:rsid w:val="000E2DC8"/>
    <w:rsid w:val="000E47A9"/>
    <w:rsid w:val="000E6807"/>
    <w:rsid w:val="000F2D1B"/>
    <w:rsid w:val="00103150"/>
    <w:rsid w:val="00104ACF"/>
    <w:rsid w:val="00104B6A"/>
    <w:rsid w:val="00104C28"/>
    <w:rsid w:val="001065E3"/>
    <w:rsid w:val="001069AD"/>
    <w:rsid w:val="00106C7C"/>
    <w:rsid w:val="001075D1"/>
    <w:rsid w:val="0011077A"/>
    <w:rsid w:val="001119D7"/>
    <w:rsid w:val="00111AA3"/>
    <w:rsid w:val="00113632"/>
    <w:rsid w:val="00116F90"/>
    <w:rsid w:val="00116FEC"/>
    <w:rsid w:val="00120851"/>
    <w:rsid w:val="00120D47"/>
    <w:rsid w:val="00122AD2"/>
    <w:rsid w:val="00127D2C"/>
    <w:rsid w:val="001308CD"/>
    <w:rsid w:val="00131FBE"/>
    <w:rsid w:val="00135810"/>
    <w:rsid w:val="00135EC3"/>
    <w:rsid w:val="0013686C"/>
    <w:rsid w:val="00136C0C"/>
    <w:rsid w:val="001405E9"/>
    <w:rsid w:val="00141033"/>
    <w:rsid w:val="001412DA"/>
    <w:rsid w:val="00141635"/>
    <w:rsid w:val="001418FF"/>
    <w:rsid w:val="00143DE0"/>
    <w:rsid w:val="00145D5E"/>
    <w:rsid w:val="001460AC"/>
    <w:rsid w:val="00147469"/>
    <w:rsid w:val="00147E07"/>
    <w:rsid w:val="00150938"/>
    <w:rsid w:val="00150EAC"/>
    <w:rsid w:val="0015199E"/>
    <w:rsid w:val="00157137"/>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1D0F"/>
    <w:rsid w:val="001B241A"/>
    <w:rsid w:val="001B5A6D"/>
    <w:rsid w:val="001C0ADE"/>
    <w:rsid w:val="001C147F"/>
    <w:rsid w:val="001C6BCF"/>
    <w:rsid w:val="001D01C0"/>
    <w:rsid w:val="001D3685"/>
    <w:rsid w:val="001D5744"/>
    <w:rsid w:val="001D5EC7"/>
    <w:rsid w:val="001E6A9C"/>
    <w:rsid w:val="001F13E9"/>
    <w:rsid w:val="001F5CA1"/>
    <w:rsid w:val="00201324"/>
    <w:rsid w:val="002013B3"/>
    <w:rsid w:val="002114D0"/>
    <w:rsid w:val="00211629"/>
    <w:rsid w:val="00212767"/>
    <w:rsid w:val="002129BC"/>
    <w:rsid w:val="00215AB2"/>
    <w:rsid w:val="00217ECC"/>
    <w:rsid w:val="00225E2B"/>
    <w:rsid w:val="00226C55"/>
    <w:rsid w:val="00232E6D"/>
    <w:rsid w:val="0023429F"/>
    <w:rsid w:val="00236881"/>
    <w:rsid w:val="00241371"/>
    <w:rsid w:val="00241971"/>
    <w:rsid w:val="00244267"/>
    <w:rsid w:val="002500A8"/>
    <w:rsid w:val="00250587"/>
    <w:rsid w:val="00256A8D"/>
    <w:rsid w:val="00260EC7"/>
    <w:rsid w:val="002733D0"/>
    <w:rsid w:val="00273C32"/>
    <w:rsid w:val="00274E81"/>
    <w:rsid w:val="00281BCA"/>
    <w:rsid w:val="00283532"/>
    <w:rsid w:val="00283E2E"/>
    <w:rsid w:val="00286831"/>
    <w:rsid w:val="0028711E"/>
    <w:rsid w:val="00290477"/>
    <w:rsid w:val="00292F92"/>
    <w:rsid w:val="00295270"/>
    <w:rsid w:val="00297106"/>
    <w:rsid w:val="002971AA"/>
    <w:rsid w:val="002A16F8"/>
    <w:rsid w:val="002A2E7B"/>
    <w:rsid w:val="002A70F0"/>
    <w:rsid w:val="002B01B1"/>
    <w:rsid w:val="002B1EE7"/>
    <w:rsid w:val="002C1EF6"/>
    <w:rsid w:val="002C4082"/>
    <w:rsid w:val="002C6AEE"/>
    <w:rsid w:val="002D4DDB"/>
    <w:rsid w:val="002E0414"/>
    <w:rsid w:val="002E083F"/>
    <w:rsid w:val="002E1A79"/>
    <w:rsid w:val="002E4760"/>
    <w:rsid w:val="002F3825"/>
    <w:rsid w:val="002F4578"/>
    <w:rsid w:val="002F45E5"/>
    <w:rsid w:val="002F703D"/>
    <w:rsid w:val="00306D5D"/>
    <w:rsid w:val="00310765"/>
    <w:rsid w:val="00314A99"/>
    <w:rsid w:val="00321A15"/>
    <w:rsid w:val="00321A47"/>
    <w:rsid w:val="00322341"/>
    <w:rsid w:val="00324C91"/>
    <w:rsid w:val="0032761C"/>
    <w:rsid w:val="0033189C"/>
    <w:rsid w:val="00331F10"/>
    <w:rsid w:val="00336C95"/>
    <w:rsid w:val="00336EB1"/>
    <w:rsid w:val="0034374B"/>
    <w:rsid w:val="00352BFE"/>
    <w:rsid w:val="0035547C"/>
    <w:rsid w:val="00361092"/>
    <w:rsid w:val="00361F75"/>
    <w:rsid w:val="003709BA"/>
    <w:rsid w:val="003730EF"/>
    <w:rsid w:val="0037552C"/>
    <w:rsid w:val="0037629E"/>
    <w:rsid w:val="0037719E"/>
    <w:rsid w:val="003771C3"/>
    <w:rsid w:val="003779B6"/>
    <w:rsid w:val="00383177"/>
    <w:rsid w:val="00391F7C"/>
    <w:rsid w:val="00393247"/>
    <w:rsid w:val="00395015"/>
    <w:rsid w:val="003A2AA9"/>
    <w:rsid w:val="003A5C51"/>
    <w:rsid w:val="003B5CD6"/>
    <w:rsid w:val="003C1556"/>
    <w:rsid w:val="003C1C5D"/>
    <w:rsid w:val="003D09AA"/>
    <w:rsid w:val="003D49F3"/>
    <w:rsid w:val="003D7733"/>
    <w:rsid w:val="003F1487"/>
    <w:rsid w:val="003F1522"/>
    <w:rsid w:val="003F191A"/>
    <w:rsid w:val="003F2284"/>
    <w:rsid w:val="003F30D6"/>
    <w:rsid w:val="003F3DAE"/>
    <w:rsid w:val="003F697E"/>
    <w:rsid w:val="003F7F9E"/>
    <w:rsid w:val="00401136"/>
    <w:rsid w:val="00403769"/>
    <w:rsid w:val="00403F9B"/>
    <w:rsid w:val="00406447"/>
    <w:rsid w:val="004074EE"/>
    <w:rsid w:val="004077CE"/>
    <w:rsid w:val="00411F7D"/>
    <w:rsid w:val="004132AD"/>
    <w:rsid w:val="00413B0F"/>
    <w:rsid w:val="00415988"/>
    <w:rsid w:val="004163CF"/>
    <w:rsid w:val="0041785F"/>
    <w:rsid w:val="00425D4D"/>
    <w:rsid w:val="00432CCD"/>
    <w:rsid w:val="00432CE1"/>
    <w:rsid w:val="00434E88"/>
    <w:rsid w:val="0043515D"/>
    <w:rsid w:val="00436F07"/>
    <w:rsid w:val="0043788C"/>
    <w:rsid w:val="00440710"/>
    <w:rsid w:val="00442322"/>
    <w:rsid w:val="00445733"/>
    <w:rsid w:val="00445F25"/>
    <w:rsid w:val="00445FD8"/>
    <w:rsid w:val="00446BDF"/>
    <w:rsid w:val="00447C05"/>
    <w:rsid w:val="00451134"/>
    <w:rsid w:val="00451A3A"/>
    <w:rsid w:val="00455C91"/>
    <w:rsid w:val="004621E9"/>
    <w:rsid w:val="00462E26"/>
    <w:rsid w:val="00465DAE"/>
    <w:rsid w:val="004661AB"/>
    <w:rsid w:val="00466348"/>
    <w:rsid w:val="004676DE"/>
    <w:rsid w:val="0047097D"/>
    <w:rsid w:val="00481F99"/>
    <w:rsid w:val="00482878"/>
    <w:rsid w:val="0048287D"/>
    <w:rsid w:val="0048370A"/>
    <w:rsid w:val="0048475F"/>
    <w:rsid w:val="00491971"/>
    <w:rsid w:val="004976F2"/>
    <w:rsid w:val="004A11D5"/>
    <w:rsid w:val="004A17E7"/>
    <w:rsid w:val="004A5FD9"/>
    <w:rsid w:val="004A7071"/>
    <w:rsid w:val="004B0216"/>
    <w:rsid w:val="004B10DE"/>
    <w:rsid w:val="004B17E2"/>
    <w:rsid w:val="004B4D17"/>
    <w:rsid w:val="004B60CF"/>
    <w:rsid w:val="004B6AA1"/>
    <w:rsid w:val="004C38C3"/>
    <w:rsid w:val="004C563D"/>
    <w:rsid w:val="004C7383"/>
    <w:rsid w:val="004C74AF"/>
    <w:rsid w:val="004D10CC"/>
    <w:rsid w:val="004D1CEB"/>
    <w:rsid w:val="004E002D"/>
    <w:rsid w:val="004E135B"/>
    <w:rsid w:val="004E26A8"/>
    <w:rsid w:val="004E2910"/>
    <w:rsid w:val="004E3C7F"/>
    <w:rsid w:val="004E4674"/>
    <w:rsid w:val="004E548A"/>
    <w:rsid w:val="004F4854"/>
    <w:rsid w:val="004F6067"/>
    <w:rsid w:val="004F62E1"/>
    <w:rsid w:val="0050109B"/>
    <w:rsid w:val="0050273A"/>
    <w:rsid w:val="00505AC7"/>
    <w:rsid w:val="005073E2"/>
    <w:rsid w:val="00510586"/>
    <w:rsid w:val="00510DAC"/>
    <w:rsid w:val="00513A0A"/>
    <w:rsid w:val="00514C2F"/>
    <w:rsid w:val="00516650"/>
    <w:rsid w:val="0051782B"/>
    <w:rsid w:val="00517B15"/>
    <w:rsid w:val="0052219A"/>
    <w:rsid w:val="00522CAB"/>
    <w:rsid w:val="005241C8"/>
    <w:rsid w:val="0052581A"/>
    <w:rsid w:val="00525E5C"/>
    <w:rsid w:val="00532DB1"/>
    <w:rsid w:val="00541316"/>
    <w:rsid w:val="00542513"/>
    <w:rsid w:val="005433FA"/>
    <w:rsid w:val="00545B4A"/>
    <w:rsid w:val="00545B6C"/>
    <w:rsid w:val="00552732"/>
    <w:rsid w:val="00555E44"/>
    <w:rsid w:val="00556052"/>
    <w:rsid w:val="005575FA"/>
    <w:rsid w:val="00560550"/>
    <w:rsid w:val="00562D12"/>
    <w:rsid w:val="00564D25"/>
    <w:rsid w:val="00566CF0"/>
    <w:rsid w:val="0057505D"/>
    <w:rsid w:val="00575E8D"/>
    <w:rsid w:val="00583C42"/>
    <w:rsid w:val="00585607"/>
    <w:rsid w:val="00593BA2"/>
    <w:rsid w:val="00594CE5"/>
    <w:rsid w:val="005950C4"/>
    <w:rsid w:val="005A0B8E"/>
    <w:rsid w:val="005A10D4"/>
    <w:rsid w:val="005A4001"/>
    <w:rsid w:val="005B0E5B"/>
    <w:rsid w:val="005B2A87"/>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682C"/>
    <w:rsid w:val="005F7114"/>
    <w:rsid w:val="005F7274"/>
    <w:rsid w:val="005F7968"/>
    <w:rsid w:val="00602B94"/>
    <w:rsid w:val="00602F9F"/>
    <w:rsid w:val="00603CCA"/>
    <w:rsid w:val="00605073"/>
    <w:rsid w:val="00610534"/>
    <w:rsid w:val="0061135E"/>
    <w:rsid w:val="00620158"/>
    <w:rsid w:val="00625E30"/>
    <w:rsid w:val="00630BF2"/>
    <w:rsid w:val="006326B2"/>
    <w:rsid w:val="006339DA"/>
    <w:rsid w:val="00634B5D"/>
    <w:rsid w:val="00637F83"/>
    <w:rsid w:val="00643F10"/>
    <w:rsid w:val="006449C9"/>
    <w:rsid w:val="00647526"/>
    <w:rsid w:val="0065698D"/>
    <w:rsid w:val="00657C7A"/>
    <w:rsid w:val="0066119A"/>
    <w:rsid w:val="00664529"/>
    <w:rsid w:val="00666EB6"/>
    <w:rsid w:val="006677BB"/>
    <w:rsid w:val="006731F3"/>
    <w:rsid w:val="006763E9"/>
    <w:rsid w:val="00676DAD"/>
    <w:rsid w:val="00682662"/>
    <w:rsid w:val="006826BD"/>
    <w:rsid w:val="00685EC0"/>
    <w:rsid w:val="00690466"/>
    <w:rsid w:val="00691624"/>
    <w:rsid w:val="00691AA7"/>
    <w:rsid w:val="006A0EBF"/>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158"/>
    <w:rsid w:val="006F30A0"/>
    <w:rsid w:val="006F3667"/>
    <w:rsid w:val="0070422F"/>
    <w:rsid w:val="00704408"/>
    <w:rsid w:val="007045A8"/>
    <w:rsid w:val="00704D24"/>
    <w:rsid w:val="00712CDD"/>
    <w:rsid w:val="00712DC4"/>
    <w:rsid w:val="0071555E"/>
    <w:rsid w:val="00717D75"/>
    <w:rsid w:val="007215C8"/>
    <w:rsid w:val="00725A44"/>
    <w:rsid w:val="007269ED"/>
    <w:rsid w:val="00730790"/>
    <w:rsid w:val="00731C87"/>
    <w:rsid w:val="00732805"/>
    <w:rsid w:val="0073304A"/>
    <w:rsid w:val="00733FF8"/>
    <w:rsid w:val="00734D32"/>
    <w:rsid w:val="00740114"/>
    <w:rsid w:val="007408D3"/>
    <w:rsid w:val="00741FB5"/>
    <w:rsid w:val="00745917"/>
    <w:rsid w:val="00750D3B"/>
    <w:rsid w:val="00752F49"/>
    <w:rsid w:val="00755199"/>
    <w:rsid w:val="00764CCE"/>
    <w:rsid w:val="00767213"/>
    <w:rsid w:val="0077286C"/>
    <w:rsid w:val="007728D8"/>
    <w:rsid w:val="00773DC4"/>
    <w:rsid w:val="00776F25"/>
    <w:rsid w:val="00780A4D"/>
    <w:rsid w:val="00782D8E"/>
    <w:rsid w:val="007837C7"/>
    <w:rsid w:val="00787E14"/>
    <w:rsid w:val="00797463"/>
    <w:rsid w:val="00797CEE"/>
    <w:rsid w:val="007A03A4"/>
    <w:rsid w:val="007A7AB2"/>
    <w:rsid w:val="007B149C"/>
    <w:rsid w:val="007B1D31"/>
    <w:rsid w:val="007B23E4"/>
    <w:rsid w:val="007C0B18"/>
    <w:rsid w:val="007C1068"/>
    <w:rsid w:val="007C2EF2"/>
    <w:rsid w:val="007C3BC8"/>
    <w:rsid w:val="007C4779"/>
    <w:rsid w:val="007C51DD"/>
    <w:rsid w:val="007C52AF"/>
    <w:rsid w:val="007C6D0D"/>
    <w:rsid w:val="007E0620"/>
    <w:rsid w:val="007E0821"/>
    <w:rsid w:val="007E264A"/>
    <w:rsid w:val="007E2E1A"/>
    <w:rsid w:val="007E4883"/>
    <w:rsid w:val="007F1B07"/>
    <w:rsid w:val="007F20CE"/>
    <w:rsid w:val="007F3178"/>
    <w:rsid w:val="007F4DC3"/>
    <w:rsid w:val="007F72E1"/>
    <w:rsid w:val="008016A0"/>
    <w:rsid w:val="00805A8C"/>
    <w:rsid w:val="00805FC1"/>
    <w:rsid w:val="0081079F"/>
    <w:rsid w:val="00811F16"/>
    <w:rsid w:val="00812433"/>
    <w:rsid w:val="008165F9"/>
    <w:rsid w:val="00817FB2"/>
    <w:rsid w:val="00825DCB"/>
    <w:rsid w:val="00830043"/>
    <w:rsid w:val="00834DE3"/>
    <w:rsid w:val="00842FC0"/>
    <w:rsid w:val="008440E1"/>
    <w:rsid w:val="00845C8A"/>
    <w:rsid w:val="00845DEA"/>
    <w:rsid w:val="0084641A"/>
    <w:rsid w:val="00850974"/>
    <w:rsid w:val="008541C6"/>
    <w:rsid w:val="00854959"/>
    <w:rsid w:val="008576A8"/>
    <w:rsid w:val="00864238"/>
    <w:rsid w:val="008751B4"/>
    <w:rsid w:val="00876ABB"/>
    <w:rsid w:val="00882664"/>
    <w:rsid w:val="00887CFE"/>
    <w:rsid w:val="00890D07"/>
    <w:rsid w:val="00891598"/>
    <w:rsid w:val="00892BE1"/>
    <w:rsid w:val="00892FED"/>
    <w:rsid w:val="0089369E"/>
    <w:rsid w:val="0089383E"/>
    <w:rsid w:val="00895B54"/>
    <w:rsid w:val="0089695F"/>
    <w:rsid w:val="008A4C74"/>
    <w:rsid w:val="008A5D84"/>
    <w:rsid w:val="008B36BD"/>
    <w:rsid w:val="008C226A"/>
    <w:rsid w:val="008C3CEF"/>
    <w:rsid w:val="008C3DE9"/>
    <w:rsid w:val="008C4571"/>
    <w:rsid w:val="008C48B7"/>
    <w:rsid w:val="008C5D0F"/>
    <w:rsid w:val="008D29D3"/>
    <w:rsid w:val="008D511C"/>
    <w:rsid w:val="008E0B00"/>
    <w:rsid w:val="008E1744"/>
    <w:rsid w:val="008E251D"/>
    <w:rsid w:val="008E765B"/>
    <w:rsid w:val="008E78DC"/>
    <w:rsid w:val="008F11FA"/>
    <w:rsid w:val="008F7D64"/>
    <w:rsid w:val="0090043B"/>
    <w:rsid w:val="00910638"/>
    <w:rsid w:val="00913C74"/>
    <w:rsid w:val="00914326"/>
    <w:rsid w:val="00920727"/>
    <w:rsid w:val="009216EB"/>
    <w:rsid w:val="009228B9"/>
    <w:rsid w:val="00926CC2"/>
    <w:rsid w:val="009300B3"/>
    <w:rsid w:val="009300C8"/>
    <w:rsid w:val="0093141D"/>
    <w:rsid w:val="00931710"/>
    <w:rsid w:val="00932A32"/>
    <w:rsid w:val="009350CE"/>
    <w:rsid w:val="00943939"/>
    <w:rsid w:val="00946BC1"/>
    <w:rsid w:val="00947EDE"/>
    <w:rsid w:val="00950C93"/>
    <w:rsid w:val="009518A0"/>
    <w:rsid w:val="0095458B"/>
    <w:rsid w:val="00954AEC"/>
    <w:rsid w:val="00955B10"/>
    <w:rsid w:val="00960FD5"/>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1593"/>
    <w:rsid w:val="009B7330"/>
    <w:rsid w:val="009C0ACC"/>
    <w:rsid w:val="009C38E7"/>
    <w:rsid w:val="009C6E39"/>
    <w:rsid w:val="009D0235"/>
    <w:rsid w:val="009D11CF"/>
    <w:rsid w:val="009D3D40"/>
    <w:rsid w:val="009D6008"/>
    <w:rsid w:val="009D6F7B"/>
    <w:rsid w:val="009D725A"/>
    <w:rsid w:val="009E3D65"/>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3F3F"/>
    <w:rsid w:val="00A24190"/>
    <w:rsid w:val="00A27224"/>
    <w:rsid w:val="00A32754"/>
    <w:rsid w:val="00A3289E"/>
    <w:rsid w:val="00A352A5"/>
    <w:rsid w:val="00A35CA6"/>
    <w:rsid w:val="00A415F5"/>
    <w:rsid w:val="00A42B69"/>
    <w:rsid w:val="00A50249"/>
    <w:rsid w:val="00A51688"/>
    <w:rsid w:val="00A51B8D"/>
    <w:rsid w:val="00A53038"/>
    <w:rsid w:val="00A54A0E"/>
    <w:rsid w:val="00A557CB"/>
    <w:rsid w:val="00A57FD4"/>
    <w:rsid w:val="00A60281"/>
    <w:rsid w:val="00A60877"/>
    <w:rsid w:val="00A611FD"/>
    <w:rsid w:val="00A612B3"/>
    <w:rsid w:val="00A61A6E"/>
    <w:rsid w:val="00A62738"/>
    <w:rsid w:val="00A64957"/>
    <w:rsid w:val="00A67686"/>
    <w:rsid w:val="00A67B53"/>
    <w:rsid w:val="00A70266"/>
    <w:rsid w:val="00A7695D"/>
    <w:rsid w:val="00A769F6"/>
    <w:rsid w:val="00A8485B"/>
    <w:rsid w:val="00A87D00"/>
    <w:rsid w:val="00A91674"/>
    <w:rsid w:val="00A91A45"/>
    <w:rsid w:val="00A92227"/>
    <w:rsid w:val="00AA02C5"/>
    <w:rsid w:val="00AA36EE"/>
    <w:rsid w:val="00AA60EA"/>
    <w:rsid w:val="00AA61B3"/>
    <w:rsid w:val="00AA7495"/>
    <w:rsid w:val="00AB5F1A"/>
    <w:rsid w:val="00AB6F51"/>
    <w:rsid w:val="00AB701F"/>
    <w:rsid w:val="00AB7D62"/>
    <w:rsid w:val="00AC0E27"/>
    <w:rsid w:val="00AC63CE"/>
    <w:rsid w:val="00AC644A"/>
    <w:rsid w:val="00AD19C6"/>
    <w:rsid w:val="00AD4B91"/>
    <w:rsid w:val="00AD5643"/>
    <w:rsid w:val="00AE052B"/>
    <w:rsid w:val="00AE55BF"/>
    <w:rsid w:val="00AE57F7"/>
    <w:rsid w:val="00AF188F"/>
    <w:rsid w:val="00AF2F10"/>
    <w:rsid w:val="00AF5EB7"/>
    <w:rsid w:val="00AF6208"/>
    <w:rsid w:val="00AF71DD"/>
    <w:rsid w:val="00B04F39"/>
    <w:rsid w:val="00B11232"/>
    <w:rsid w:val="00B13B51"/>
    <w:rsid w:val="00B250D5"/>
    <w:rsid w:val="00B26CFB"/>
    <w:rsid w:val="00B32D49"/>
    <w:rsid w:val="00B400A0"/>
    <w:rsid w:val="00B4455E"/>
    <w:rsid w:val="00B4464E"/>
    <w:rsid w:val="00B449C7"/>
    <w:rsid w:val="00B44CFE"/>
    <w:rsid w:val="00B46189"/>
    <w:rsid w:val="00B52AEB"/>
    <w:rsid w:val="00B52E2A"/>
    <w:rsid w:val="00B53F51"/>
    <w:rsid w:val="00B54454"/>
    <w:rsid w:val="00B552BE"/>
    <w:rsid w:val="00B5774B"/>
    <w:rsid w:val="00B57B3A"/>
    <w:rsid w:val="00B6314F"/>
    <w:rsid w:val="00B6377A"/>
    <w:rsid w:val="00B6392E"/>
    <w:rsid w:val="00B63FCB"/>
    <w:rsid w:val="00B6495E"/>
    <w:rsid w:val="00B64AC6"/>
    <w:rsid w:val="00B653C0"/>
    <w:rsid w:val="00B66BC1"/>
    <w:rsid w:val="00B701C2"/>
    <w:rsid w:val="00B71D9F"/>
    <w:rsid w:val="00B73D08"/>
    <w:rsid w:val="00B74470"/>
    <w:rsid w:val="00B761DA"/>
    <w:rsid w:val="00B76310"/>
    <w:rsid w:val="00B77417"/>
    <w:rsid w:val="00B843DF"/>
    <w:rsid w:val="00B85A59"/>
    <w:rsid w:val="00B92FD5"/>
    <w:rsid w:val="00B93A99"/>
    <w:rsid w:val="00B94AB5"/>
    <w:rsid w:val="00B95CD3"/>
    <w:rsid w:val="00B9760A"/>
    <w:rsid w:val="00BA1E62"/>
    <w:rsid w:val="00BA5CD5"/>
    <w:rsid w:val="00BA633E"/>
    <w:rsid w:val="00BB39E9"/>
    <w:rsid w:val="00BC02B0"/>
    <w:rsid w:val="00BC57E1"/>
    <w:rsid w:val="00BC740F"/>
    <w:rsid w:val="00BC7E75"/>
    <w:rsid w:val="00BD0CC3"/>
    <w:rsid w:val="00BD12AC"/>
    <w:rsid w:val="00BD34F9"/>
    <w:rsid w:val="00BD57B1"/>
    <w:rsid w:val="00BD64D2"/>
    <w:rsid w:val="00BE2A9A"/>
    <w:rsid w:val="00BE4B38"/>
    <w:rsid w:val="00BE4D1B"/>
    <w:rsid w:val="00BF1B30"/>
    <w:rsid w:val="00BF69E7"/>
    <w:rsid w:val="00BF7D26"/>
    <w:rsid w:val="00C01A09"/>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2F60"/>
    <w:rsid w:val="00C533D1"/>
    <w:rsid w:val="00C54707"/>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A56AF"/>
    <w:rsid w:val="00CB1753"/>
    <w:rsid w:val="00CB1BB7"/>
    <w:rsid w:val="00CC00D8"/>
    <w:rsid w:val="00CC0154"/>
    <w:rsid w:val="00CC1F1A"/>
    <w:rsid w:val="00CC2C63"/>
    <w:rsid w:val="00CC308A"/>
    <w:rsid w:val="00CC5C27"/>
    <w:rsid w:val="00CC6376"/>
    <w:rsid w:val="00CD51AF"/>
    <w:rsid w:val="00CD566B"/>
    <w:rsid w:val="00CD67B3"/>
    <w:rsid w:val="00CE3462"/>
    <w:rsid w:val="00CE373D"/>
    <w:rsid w:val="00CF0562"/>
    <w:rsid w:val="00CF1B9A"/>
    <w:rsid w:val="00CF2221"/>
    <w:rsid w:val="00CF53BB"/>
    <w:rsid w:val="00CF7DCC"/>
    <w:rsid w:val="00D0316D"/>
    <w:rsid w:val="00D043A7"/>
    <w:rsid w:val="00D11924"/>
    <w:rsid w:val="00D121A1"/>
    <w:rsid w:val="00D15489"/>
    <w:rsid w:val="00D15C2B"/>
    <w:rsid w:val="00D17AE2"/>
    <w:rsid w:val="00D20287"/>
    <w:rsid w:val="00D205FF"/>
    <w:rsid w:val="00D22BA9"/>
    <w:rsid w:val="00D23618"/>
    <w:rsid w:val="00D26468"/>
    <w:rsid w:val="00D32097"/>
    <w:rsid w:val="00D32CB4"/>
    <w:rsid w:val="00D35E98"/>
    <w:rsid w:val="00D3620C"/>
    <w:rsid w:val="00D40B0B"/>
    <w:rsid w:val="00D437C9"/>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245"/>
    <w:rsid w:val="00DB4F7D"/>
    <w:rsid w:val="00DB5BC6"/>
    <w:rsid w:val="00DB66D3"/>
    <w:rsid w:val="00DB676A"/>
    <w:rsid w:val="00DC1553"/>
    <w:rsid w:val="00DD0F94"/>
    <w:rsid w:val="00DD43B0"/>
    <w:rsid w:val="00DD4DFA"/>
    <w:rsid w:val="00DD5520"/>
    <w:rsid w:val="00DD7378"/>
    <w:rsid w:val="00DE27BC"/>
    <w:rsid w:val="00DE5650"/>
    <w:rsid w:val="00DE6127"/>
    <w:rsid w:val="00DF0630"/>
    <w:rsid w:val="00DF2ACA"/>
    <w:rsid w:val="00E001FC"/>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00D3"/>
    <w:rsid w:val="00E735C3"/>
    <w:rsid w:val="00E7597E"/>
    <w:rsid w:val="00E76059"/>
    <w:rsid w:val="00E837F3"/>
    <w:rsid w:val="00E852A2"/>
    <w:rsid w:val="00E87830"/>
    <w:rsid w:val="00E92C32"/>
    <w:rsid w:val="00E95697"/>
    <w:rsid w:val="00E95D22"/>
    <w:rsid w:val="00EA2B3C"/>
    <w:rsid w:val="00EB0DA4"/>
    <w:rsid w:val="00EB0E91"/>
    <w:rsid w:val="00EB3575"/>
    <w:rsid w:val="00EB4152"/>
    <w:rsid w:val="00EB63D8"/>
    <w:rsid w:val="00EB6504"/>
    <w:rsid w:val="00EB78EC"/>
    <w:rsid w:val="00EC1735"/>
    <w:rsid w:val="00EC2535"/>
    <w:rsid w:val="00EC4601"/>
    <w:rsid w:val="00EC5518"/>
    <w:rsid w:val="00EC76DA"/>
    <w:rsid w:val="00ED6687"/>
    <w:rsid w:val="00ED715D"/>
    <w:rsid w:val="00EE126B"/>
    <w:rsid w:val="00EE7973"/>
    <w:rsid w:val="00EF0AF6"/>
    <w:rsid w:val="00EF14AE"/>
    <w:rsid w:val="00EF14E4"/>
    <w:rsid w:val="00EF2136"/>
    <w:rsid w:val="00EF3564"/>
    <w:rsid w:val="00EF3F7D"/>
    <w:rsid w:val="00F01C00"/>
    <w:rsid w:val="00F0507B"/>
    <w:rsid w:val="00F06A51"/>
    <w:rsid w:val="00F117AC"/>
    <w:rsid w:val="00F120D3"/>
    <w:rsid w:val="00F124D1"/>
    <w:rsid w:val="00F13A97"/>
    <w:rsid w:val="00F151A0"/>
    <w:rsid w:val="00F22F38"/>
    <w:rsid w:val="00F2498D"/>
    <w:rsid w:val="00F24C98"/>
    <w:rsid w:val="00F2538D"/>
    <w:rsid w:val="00F259D8"/>
    <w:rsid w:val="00F26244"/>
    <w:rsid w:val="00F26D58"/>
    <w:rsid w:val="00F31234"/>
    <w:rsid w:val="00F31368"/>
    <w:rsid w:val="00F32EF1"/>
    <w:rsid w:val="00F33BD6"/>
    <w:rsid w:val="00F33E4C"/>
    <w:rsid w:val="00F342CC"/>
    <w:rsid w:val="00F343AB"/>
    <w:rsid w:val="00F40933"/>
    <w:rsid w:val="00F42E1E"/>
    <w:rsid w:val="00F51B49"/>
    <w:rsid w:val="00F51F15"/>
    <w:rsid w:val="00F558B4"/>
    <w:rsid w:val="00F55A37"/>
    <w:rsid w:val="00F611EB"/>
    <w:rsid w:val="00F711E2"/>
    <w:rsid w:val="00F726B8"/>
    <w:rsid w:val="00F77D03"/>
    <w:rsid w:val="00F8408F"/>
    <w:rsid w:val="00F906EF"/>
    <w:rsid w:val="00F9288C"/>
    <w:rsid w:val="00FA1742"/>
    <w:rsid w:val="00FA239A"/>
    <w:rsid w:val="00FA27C0"/>
    <w:rsid w:val="00FA316D"/>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F4E4D"/>
    <w:rsid w:val="00FF76BD"/>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1010">
      <w:bodyDiv w:val="1"/>
      <w:marLeft w:val="0"/>
      <w:marRight w:val="0"/>
      <w:marTop w:val="0"/>
      <w:marBottom w:val="0"/>
      <w:divBdr>
        <w:top w:val="none" w:sz="0" w:space="0" w:color="auto"/>
        <w:left w:val="none" w:sz="0" w:space="0" w:color="auto"/>
        <w:bottom w:val="none" w:sz="0" w:space="0" w:color="auto"/>
        <w:right w:val="none" w:sz="0" w:space="0" w:color="auto"/>
      </w:divBdr>
      <w:divsChild>
        <w:div w:id="620039976">
          <w:marLeft w:val="547"/>
          <w:marRight w:val="0"/>
          <w:marTop w:val="60"/>
          <w:marBottom w:val="0"/>
          <w:divBdr>
            <w:top w:val="none" w:sz="0" w:space="0" w:color="auto"/>
            <w:left w:val="none" w:sz="0" w:space="0" w:color="auto"/>
            <w:bottom w:val="none" w:sz="0" w:space="0" w:color="auto"/>
            <w:right w:val="none" w:sz="0" w:space="0" w:color="auto"/>
          </w:divBdr>
        </w:div>
        <w:div w:id="2115009837">
          <w:marLeft w:val="1123"/>
          <w:marRight w:val="0"/>
          <w:marTop w:val="60"/>
          <w:marBottom w:val="0"/>
          <w:divBdr>
            <w:top w:val="none" w:sz="0" w:space="0" w:color="auto"/>
            <w:left w:val="none" w:sz="0" w:space="0" w:color="auto"/>
            <w:bottom w:val="none" w:sz="0" w:space="0" w:color="auto"/>
            <w:right w:val="none" w:sz="0" w:space="0" w:color="auto"/>
          </w:divBdr>
        </w:div>
        <w:div w:id="953563647">
          <w:marLeft w:val="1699"/>
          <w:marRight w:val="0"/>
          <w:marTop w:val="60"/>
          <w:marBottom w:val="0"/>
          <w:divBdr>
            <w:top w:val="none" w:sz="0" w:space="0" w:color="auto"/>
            <w:left w:val="none" w:sz="0" w:space="0" w:color="auto"/>
            <w:bottom w:val="none" w:sz="0" w:space="0" w:color="auto"/>
            <w:right w:val="none" w:sz="0" w:space="0" w:color="auto"/>
          </w:divBdr>
        </w:div>
        <w:div w:id="1964726207">
          <w:marLeft w:val="1123"/>
          <w:marRight w:val="0"/>
          <w:marTop w:val="60"/>
          <w:marBottom w:val="0"/>
          <w:divBdr>
            <w:top w:val="none" w:sz="0" w:space="0" w:color="auto"/>
            <w:left w:val="none" w:sz="0" w:space="0" w:color="auto"/>
            <w:bottom w:val="none" w:sz="0" w:space="0" w:color="auto"/>
            <w:right w:val="none" w:sz="0" w:space="0" w:color="auto"/>
          </w:divBdr>
        </w:div>
        <w:div w:id="1092552638">
          <w:marLeft w:val="1699"/>
          <w:marRight w:val="0"/>
          <w:marTop w:val="60"/>
          <w:marBottom w:val="0"/>
          <w:divBdr>
            <w:top w:val="none" w:sz="0" w:space="0" w:color="auto"/>
            <w:left w:val="none" w:sz="0" w:space="0" w:color="auto"/>
            <w:bottom w:val="none" w:sz="0" w:space="0" w:color="auto"/>
            <w:right w:val="none" w:sz="0" w:space="0" w:color="auto"/>
          </w:divBdr>
        </w:div>
        <w:div w:id="2056656791">
          <w:marLeft w:val="2261"/>
          <w:marRight w:val="0"/>
          <w:marTop w:val="60"/>
          <w:marBottom w:val="0"/>
          <w:divBdr>
            <w:top w:val="none" w:sz="0" w:space="0" w:color="auto"/>
            <w:left w:val="none" w:sz="0" w:space="0" w:color="auto"/>
            <w:bottom w:val="none" w:sz="0" w:space="0" w:color="auto"/>
            <w:right w:val="none" w:sz="0" w:space="0" w:color="auto"/>
          </w:divBdr>
        </w:div>
        <w:div w:id="507795067">
          <w:marLeft w:val="2261"/>
          <w:marRight w:val="0"/>
          <w:marTop w:val="60"/>
          <w:marBottom w:val="0"/>
          <w:divBdr>
            <w:top w:val="none" w:sz="0" w:space="0" w:color="auto"/>
            <w:left w:val="none" w:sz="0" w:space="0" w:color="auto"/>
            <w:bottom w:val="none" w:sz="0" w:space="0" w:color="auto"/>
            <w:right w:val="none" w:sz="0" w:space="0" w:color="auto"/>
          </w:divBdr>
        </w:div>
        <w:div w:id="873006139">
          <w:marLeft w:val="2261"/>
          <w:marRight w:val="0"/>
          <w:marTop w:val="60"/>
          <w:marBottom w:val="0"/>
          <w:divBdr>
            <w:top w:val="none" w:sz="0" w:space="0" w:color="auto"/>
            <w:left w:val="none" w:sz="0" w:space="0" w:color="auto"/>
            <w:bottom w:val="none" w:sz="0" w:space="0" w:color="auto"/>
            <w:right w:val="none" w:sz="0" w:space="0" w:color="auto"/>
          </w:divBdr>
        </w:div>
        <w:div w:id="1109275425">
          <w:marLeft w:val="2261"/>
          <w:marRight w:val="0"/>
          <w:marTop w:val="60"/>
          <w:marBottom w:val="0"/>
          <w:divBdr>
            <w:top w:val="none" w:sz="0" w:space="0" w:color="auto"/>
            <w:left w:val="none" w:sz="0" w:space="0" w:color="auto"/>
            <w:bottom w:val="none" w:sz="0" w:space="0" w:color="auto"/>
            <w:right w:val="none" w:sz="0" w:space="0" w:color="auto"/>
          </w:divBdr>
        </w:div>
      </w:divsChild>
    </w:div>
    <w:div w:id="79908701">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64382613">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77043160">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3728615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AHs/2018_07_NR/Docs/R2-1809619.zip" TargetMode="External"/><Relationship Id="rId3" Type="http://schemas.openxmlformats.org/officeDocument/2006/relationships/settings" Target="settings.xml"/><Relationship Id="rId7" Type="http://schemas.openxmlformats.org/officeDocument/2006/relationships/hyperlink" Target="http://www.3gpp.org/ftp/tsg_ran/WG2_RL2/TSGR2_105/Docs/R2-190122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2</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153</cp:revision>
  <cp:lastPrinted>2009-10-21T14:47:00Z</cp:lastPrinted>
  <dcterms:created xsi:type="dcterms:W3CDTF">2019-01-22T06:45:00Z</dcterms:created>
  <dcterms:modified xsi:type="dcterms:W3CDTF">2019-03-28T13:30:00Z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